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4A66AC" w:themeColor="accent4"/>
          <w:sz w:val="28"/>
          <w:szCs w:val="28"/>
          <w14:textFill>
            <w14:solidFill>
              <w14:schemeClr w14:val="accent4"/>
            </w14:solidFill>
          </w14:textFill>
        </w:rPr>
      </w:pPr>
      <w:r>
        <w:rPr>
          <w:lang w:eastAsia="en-GB"/>
        </w:rPr>
        <w:drawing>
          <wp:inline distT="0" distB="0" distL="0" distR="0">
            <wp:extent cx="6336030" cy="1496060"/>
            <wp:effectExtent l="0" t="0" r="7620" b="8890"/>
            <wp:docPr id="2" name="Picture 2" descr="Barnstaple Pilot Gi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rnstaple Pilot Gig Clu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36030" cy="1496155"/>
                    </a:xfrm>
                    <a:prstGeom prst="rect">
                      <a:avLst/>
                    </a:prstGeom>
                    <a:noFill/>
                    <a:ln>
                      <a:noFill/>
                    </a:ln>
                  </pic:spPr>
                </pic:pic>
              </a:graphicData>
            </a:graphic>
          </wp:inline>
        </w:drawing>
      </w:r>
    </w:p>
    <w:p>
      <w:pPr>
        <w:rPr>
          <w:b/>
          <w:color w:val="4A66AC" w:themeColor="accent4"/>
          <w:sz w:val="28"/>
          <w:szCs w:val="28"/>
          <w14:textFill>
            <w14:solidFill>
              <w14:schemeClr w14:val="accent4"/>
            </w14:solidFill>
          </w14:textFill>
        </w:rPr>
      </w:pPr>
    </w:p>
    <w:p>
      <w:pPr>
        <w:jc w:val="center"/>
        <w:rPr>
          <w:b/>
          <w:color w:val="4A66AC" w:themeColor="accent4"/>
          <w:sz w:val="40"/>
          <w:szCs w:val="28"/>
          <w14:textFill>
            <w14:solidFill>
              <w14:schemeClr w14:val="accent4"/>
            </w14:solidFill>
          </w14:textFill>
        </w:rPr>
      </w:pPr>
      <w:r>
        <w:rPr>
          <w:b/>
          <w:color w:val="4A66AC" w:themeColor="accent4"/>
          <w:sz w:val="40"/>
          <w:szCs w:val="28"/>
          <w:lang w:eastAsia="en-GB"/>
          <w14:textFill>
            <w14:solidFill>
              <w14:schemeClr w14:val="accent4"/>
            </w14:solidFill>
          </w14:textFill>
        </w:rPr>
        <w:drawing>
          <wp:inline distT="0" distB="0" distL="0" distR="0">
            <wp:extent cx="6330950" cy="3609975"/>
            <wp:effectExtent l="0" t="0" r="0" b="0"/>
            <wp:docPr id="1" name="Picture 1" descr="\\nds.internal\private\U-Z\WardKe\Documents\NIK_88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ds.internal\private\U-Z\WardKe\Documents\NIK_8888.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36030" cy="3612680"/>
                    </a:xfrm>
                    <a:prstGeom prst="rect">
                      <a:avLst/>
                    </a:prstGeom>
                    <a:noFill/>
                    <a:ln>
                      <a:noFill/>
                    </a:ln>
                  </pic:spPr>
                </pic:pic>
              </a:graphicData>
            </a:graphic>
          </wp:inline>
        </w:drawing>
      </w:r>
    </w:p>
    <w:p>
      <w:pPr>
        <w:jc w:val="center"/>
        <w:rPr>
          <w:b/>
          <w:color w:val="4A66AC" w:themeColor="accent4"/>
          <w:sz w:val="40"/>
          <w:szCs w:val="28"/>
          <w14:textFill>
            <w14:solidFill>
              <w14:schemeClr w14:val="accent4"/>
            </w14:solidFill>
          </w14:textFill>
        </w:rPr>
      </w:pPr>
    </w:p>
    <w:p>
      <w:pPr>
        <w:pStyle w:val="30"/>
        <w:pBdr>
          <w:top w:val="single" w:color="FF0000" w:sz="12" w:space="1"/>
          <w:bottom w:val="single" w:color="FF0000" w:sz="12" w:space="1"/>
        </w:pBdr>
        <w:rPr>
          <w:rFonts w:asciiTheme="majorHAnsi" w:hAnsiTheme="majorHAnsi" w:cstheme="majorHAnsi"/>
          <w:b/>
          <w:color w:val="auto"/>
        </w:rPr>
      </w:pPr>
      <w:r>
        <w:rPr>
          <w:rFonts w:asciiTheme="majorHAnsi" w:hAnsiTheme="majorHAnsi" w:cstheme="majorHAnsi"/>
          <w:b/>
          <w:color w:val="auto"/>
        </w:rPr>
        <w:t>Barnstaple Pilot Gig Club CIO 3 Year Strategy and Plan</w:t>
      </w:r>
    </w:p>
    <w:p>
      <w:pPr>
        <w:pStyle w:val="2"/>
        <w:numPr>
          <w:ilvl w:val="0"/>
          <w:numId w:val="0"/>
        </w:numPr>
        <w:ind w:left="737"/>
      </w:pPr>
    </w:p>
    <w:p>
      <w:pPr>
        <w:pStyle w:val="31"/>
      </w:pPr>
      <w:r>
        <w:t>This Strategy and Plan describes the proposed development of the Club over the next 3 years.</w:t>
      </w:r>
    </w:p>
    <w:p>
      <w:pPr>
        <w:spacing w:after="0"/>
        <w:rPr>
          <w:rFonts w:asciiTheme="minorHAnsi" w:hAnsiTheme="minorHAnsi" w:cstheme="minorHAnsi"/>
          <w:b/>
          <w:color w:val="4A66AC" w:themeColor="accent4"/>
          <w:sz w:val="28"/>
          <w:szCs w:val="28"/>
          <w:highlight w:val="yellow"/>
          <w14:textFill>
            <w14:solidFill>
              <w14:schemeClr w14:val="accent4"/>
            </w14:solidFill>
          </w14:textFill>
        </w:rPr>
      </w:pPr>
    </w:p>
    <w:p>
      <w:pPr>
        <w:spacing w:after="0"/>
        <w:rPr>
          <w:rFonts w:asciiTheme="minorHAnsi" w:hAnsiTheme="minorHAnsi" w:cstheme="minorHAnsi"/>
          <w:b/>
          <w:sz w:val="28"/>
          <w:szCs w:val="28"/>
          <w:highlight w:val="yellow"/>
        </w:rPr>
      </w:pPr>
    </w:p>
    <w:p>
      <w:pPr>
        <w:spacing w:after="0"/>
        <w:rPr>
          <w:rFonts w:asciiTheme="minorHAnsi" w:hAnsiTheme="minorHAnsi" w:cstheme="minorHAnsi"/>
          <w:b/>
          <w:sz w:val="28"/>
          <w:szCs w:val="28"/>
        </w:rPr>
      </w:pPr>
      <w:r>
        <w:rPr>
          <w:rFonts w:asciiTheme="minorHAnsi" w:hAnsiTheme="minorHAnsi" w:cstheme="minorHAnsi"/>
          <w:b/>
          <w:sz w:val="28"/>
          <w:szCs w:val="28"/>
        </w:rPr>
        <w:t xml:space="preserve">Published </w:t>
      </w:r>
      <w:r>
        <w:rPr>
          <w:rFonts w:asciiTheme="minorHAnsi" w:hAnsiTheme="minorHAnsi" w:cstheme="minorHAnsi"/>
          <w:b/>
          <w:sz w:val="28"/>
          <w:szCs w:val="28"/>
          <w:lang w:val="en-GB"/>
        </w:rPr>
        <w:t xml:space="preserve">14th </w:t>
      </w:r>
      <w:r>
        <w:rPr>
          <w:rFonts w:asciiTheme="minorHAnsi" w:hAnsiTheme="minorHAnsi" w:cstheme="minorHAnsi"/>
          <w:b/>
          <w:sz w:val="28"/>
          <w:szCs w:val="28"/>
        </w:rPr>
        <w:t>July 2017</w:t>
      </w:r>
    </w:p>
    <w:p>
      <w:pPr>
        <w:spacing w:after="0"/>
        <w:rPr>
          <w:color w:val="FF0000"/>
          <w:szCs w:val="28"/>
        </w:rPr>
        <w:sectPr>
          <w:headerReference r:id="rId4" w:type="first"/>
          <w:footerReference r:id="rId6" w:type="first"/>
          <w:headerReference r:id="rId3" w:type="default"/>
          <w:footerReference r:id="rId5" w:type="default"/>
          <w:pgSz w:w="11906" w:h="16838"/>
          <w:pgMar w:top="709" w:right="964" w:bottom="1474" w:left="964" w:header="705" w:footer="709" w:gutter="0"/>
          <w:cols w:space="708" w:num="1"/>
          <w:titlePg/>
          <w:docGrid w:linePitch="360" w:charSpace="0"/>
        </w:sectPr>
      </w:pPr>
    </w:p>
    <w:p>
      <w:pPr>
        <w:pStyle w:val="2"/>
        <w:numPr>
          <w:ilvl w:val="0"/>
          <w:numId w:val="0"/>
        </w:numPr>
        <w:ind w:left="737" w:hanging="737"/>
        <w:rPr>
          <w:rFonts w:asciiTheme="minorHAnsi" w:hAnsiTheme="minorHAnsi" w:cstheme="minorHAnsi"/>
          <w:color w:val="auto"/>
        </w:rPr>
      </w:pPr>
      <w:bookmarkStart w:id="0" w:name="_Toc423531840"/>
      <w:bookmarkStart w:id="1" w:name="_Toc455667891"/>
      <w:bookmarkStart w:id="2" w:name="_Toc253742275"/>
      <w:r>
        <w:rPr>
          <w:rFonts w:asciiTheme="minorHAnsi" w:hAnsiTheme="minorHAnsi" w:cstheme="minorHAnsi"/>
          <w:color w:val="auto"/>
        </w:rPr>
        <w:t>VERSION HISTORY</w:t>
      </w:r>
      <w:bookmarkEnd w:id="0"/>
      <w:bookmarkEnd w:id="1"/>
      <w:bookmarkEnd w:id="2"/>
    </w:p>
    <w:p>
      <w:pPr>
        <w:rPr>
          <w:rFonts w:asciiTheme="minorHAnsi" w:hAnsiTheme="minorHAnsi" w:cstheme="minorHAnsi"/>
          <w:b/>
        </w:rPr>
      </w:pPr>
    </w:p>
    <w:tbl>
      <w:tblPr>
        <w:tblStyle w:val="21"/>
        <w:tblW w:w="9072" w:type="dxa"/>
        <w:tblInd w:w="108"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108" w:type="dxa"/>
          <w:bottom w:w="0" w:type="dxa"/>
          <w:right w:w="108" w:type="dxa"/>
        </w:tblCellMar>
      </w:tblPr>
      <w:tblGrid>
        <w:gridCol w:w="1701"/>
        <w:gridCol w:w="1985"/>
        <w:gridCol w:w="2835"/>
        <w:gridCol w:w="2551"/>
      </w:tblGrid>
      <w:tr>
        <w:tblPrEx>
          <w:tblLayout w:type="fixed"/>
          <w:tblCellMar>
            <w:top w:w="0" w:type="dxa"/>
            <w:left w:w="108" w:type="dxa"/>
            <w:bottom w:w="0" w:type="dxa"/>
            <w:right w:w="108" w:type="dxa"/>
          </w:tblCellMar>
        </w:tblPrEx>
        <w:tc>
          <w:tcPr>
            <w:tcW w:w="1701" w:type="dxa"/>
            <w:shd w:val="clear" w:color="auto" w:fill="FFFFFF" w:themeFill="background1"/>
            <w:vAlign w:val="center"/>
          </w:tcPr>
          <w:p>
            <w:pPr>
              <w:pStyle w:val="6"/>
              <w:spacing w:before="60" w:after="60"/>
              <w:rPr>
                <w:rFonts w:asciiTheme="minorHAnsi" w:hAnsiTheme="minorHAnsi" w:cstheme="minorHAnsi"/>
                <w:i w:val="0"/>
                <w:color w:val="auto"/>
                <w:sz w:val="20"/>
                <w:highlight w:val="red"/>
              </w:rPr>
            </w:pPr>
            <w:r>
              <w:rPr>
                <w:rFonts w:asciiTheme="minorHAnsi" w:hAnsiTheme="minorHAnsi" w:cstheme="minorHAnsi"/>
                <w:i w:val="0"/>
                <w:color w:val="auto"/>
                <w:sz w:val="20"/>
              </w:rPr>
              <w:t>Version</w:t>
            </w:r>
          </w:p>
        </w:tc>
        <w:tc>
          <w:tcPr>
            <w:tcW w:w="1985" w:type="dxa"/>
            <w:shd w:val="clear" w:color="auto" w:fill="FFFFFF" w:themeFill="background1"/>
            <w:vAlign w:val="center"/>
          </w:tcPr>
          <w:p>
            <w:pPr>
              <w:spacing w:before="60" w:after="60"/>
              <w:rPr>
                <w:rFonts w:asciiTheme="minorHAnsi" w:hAnsiTheme="minorHAnsi" w:cstheme="minorHAnsi"/>
                <w:b/>
                <w:sz w:val="20"/>
                <w:highlight w:val="red"/>
              </w:rPr>
            </w:pPr>
            <w:r>
              <w:rPr>
                <w:rFonts w:asciiTheme="minorHAnsi" w:hAnsiTheme="minorHAnsi" w:cstheme="minorHAnsi"/>
                <w:b/>
                <w:sz w:val="20"/>
              </w:rPr>
              <w:t>Date Issued</w:t>
            </w:r>
          </w:p>
        </w:tc>
        <w:tc>
          <w:tcPr>
            <w:tcW w:w="2835" w:type="dxa"/>
            <w:shd w:val="clear" w:color="auto" w:fill="FFFFFF" w:themeFill="background1"/>
            <w:vAlign w:val="center"/>
          </w:tcPr>
          <w:p>
            <w:pPr>
              <w:spacing w:before="60" w:after="60"/>
              <w:rPr>
                <w:rFonts w:asciiTheme="minorHAnsi" w:hAnsiTheme="minorHAnsi" w:cstheme="minorHAnsi"/>
                <w:b/>
                <w:sz w:val="20"/>
                <w:highlight w:val="red"/>
              </w:rPr>
            </w:pPr>
            <w:r>
              <w:rPr>
                <w:rFonts w:asciiTheme="minorHAnsi" w:hAnsiTheme="minorHAnsi" w:cstheme="minorHAnsi"/>
                <w:b/>
                <w:sz w:val="20"/>
              </w:rPr>
              <w:t>Brief Summary of Change</w:t>
            </w:r>
          </w:p>
        </w:tc>
        <w:tc>
          <w:tcPr>
            <w:tcW w:w="2551" w:type="dxa"/>
            <w:shd w:val="clear" w:color="auto" w:fill="FFFFFF" w:themeFill="background1"/>
            <w:vAlign w:val="center"/>
          </w:tcPr>
          <w:p>
            <w:pPr>
              <w:spacing w:before="60" w:after="60"/>
              <w:rPr>
                <w:rFonts w:asciiTheme="minorHAnsi" w:hAnsiTheme="minorHAnsi" w:cstheme="minorHAnsi"/>
                <w:b/>
                <w:sz w:val="20"/>
                <w:highlight w:val="red"/>
              </w:rPr>
            </w:pPr>
            <w:r>
              <w:rPr>
                <w:rFonts w:asciiTheme="minorHAnsi" w:hAnsiTheme="minorHAnsi" w:cstheme="minorHAnsi"/>
                <w:b/>
                <w:sz w:val="20"/>
              </w:rPr>
              <w:t>Owner’s Name</w:t>
            </w:r>
          </w:p>
        </w:tc>
      </w:tr>
      <w:tr>
        <w:tblPrEx>
          <w:tblLayout w:type="fixed"/>
          <w:tblCellMar>
            <w:top w:w="0" w:type="dxa"/>
            <w:left w:w="108" w:type="dxa"/>
            <w:bottom w:w="0" w:type="dxa"/>
            <w:right w:w="108" w:type="dxa"/>
          </w:tblCellMar>
        </w:tblPrEx>
        <w:tc>
          <w:tcPr>
            <w:tcW w:w="1701" w:type="dxa"/>
            <w:vAlign w:val="center"/>
          </w:tcPr>
          <w:p>
            <w:pPr>
              <w:rPr>
                <w:rFonts w:asciiTheme="minorHAnsi" w:hAnsiTheme="minorHAnsi" w:cstheme="minorHAnsi"/>
                <w:sz w:val="20"/>
              </w:rPr>
            </w:pPr>
            <w:r>
              <w:rPr>
                <w:rFonts w:asciiTheme="minorHAnsi" w:hAnsiTheme="minorHAnsi" w:cstheme="minorHAnsi"/>
                <w:sz w:val="20"/>
              </w:rPr>
              <w:t>Initial draft for comment</w:t>
            </w:r>
          </w:p>
        </w:tc>
        <w:tc>
          <w:tcPr>
            <w:tcW w:w="1985" w:type="dxa"/>
            <w:vAlign w:val="center"/>
          </w:tcPr>
          <w:p>
            <w:pPr>
              <w:rPr>
                <w:rFonts w:asciiTheme="minorHAnsi" w:hAnsiTheme="minorHAnsi" w:cstheme="minorHAnsi"/>
                <w:sz w:val="20"/>
              </w:rPr>
            </w:pPr>
            <w:r>
              <w:rPr>
                <w:rFonts w:asciiTheme="minorHAnsi" w:hAnsiTheme="minorHAnsi" w:cstheme="minorHAnsi"/>
                <w:sz w:val="20"/>
              </w:rPr>
              <w:t>1</w:t>
            </w:r>
            <w:r>
              <w:rPr>
                <w:rFonts w:asciiTheme="minorHAnsi" w:hAnsiTheme="minorHAnsi" w:cstheme="minorHAnsi"/>
                <w:sz w:val="20"/>
                <w:vertAlign w:val="superscript"/>
              </w:rPr>
              <w:t>st</w:t>
            </w:r>
            <w:r>
              <w:rPr>
                <w:rFonts w:asciiTheme="minorHAnsi" w:hAnsiTheme="minorHAnsi" w:cstheme="minorHAnsi"/>
                <w:sz w:val="20"/>
              </w:rPr>
              <w:t xml:space="preserve"> July 2017</w:t>
            </w:r>
          </w:p>
        </w:tc>
        <w:tc>
          <w:tcPr>
            <w:tcW w:w="2835" w:type="dxa"/>
            <w:vAlign w:val="center"/>
          </w:tcPr>
          <w:p>
            <w:pPr>
              <w:rPr>
                <w:rFonts w:asciiTheme="minorHAnsi" w:hAnsiTheme="minorHAnsi" w:cstheme="minorHAnsi"/>
                <w:sz w:val="20"/>
              </w:rPr>
            </w:pPr>
            <w:r>
              <w:rPr>
                <w:rFonts w:asciiTheme="minorHAnsi" w:hAnsiTheme="minorHAnsi" w:cstheme="minorHAnsi"/>
                <w:sz w:val="20"/>
              </w:rPr>
              <w:t>First Draft</w:t>
            </w:r>
          </w:p>
        </w:tc>
        <w:tc>
          <w:tcPr>
            <w:tcW w:w="2551" w:type="dxa"/>
            <w:shd w:val="clear" w:color="auto" w:fill="FFFFFF" w:themeFill="background1"/>
            <w:vAlign w:val="center"/>
          </w:tcPr>
          <w:p>
            <w:pPr>
              <w:rPr>
                <w:rFonts w:asciiTheme="minorHAnsi" w:hAnsiTheme="minorHAnsi" w:cstheme="minorHAnsi"/>
                <w:sz w:val="20"/>
              </w:rPr>
            </w:pPr>
            <w:r>
              <w:rPr>
                <w:rFonts w:asciiTheme="minorHAnsi" w:hAnsiTheme="minorHAnsi" w:cstheme="minorHAnsi"/>
                <w:sz w:val="20"/>
              </w:rPr>
              <w:t>Kevin Ward</w:t>
            </w:r>
          </w:p>
        </w:tc>
      </w:tr>
      <w:tr>
        <w:tblPrEx>
          <w:tblLayout w:type="fixed"/>
          <w:tblCellMar>
            <w:top w:w="0" w:type="dxa"/>
            <w:left w:w="108" w:type="dxa"/>
            <w:bottom w:w="0" w:type="dxa"/>
            <w:right w:w="108" w:type="dxa"/>
          </w:tblCellMar>
        </w:tblPrEx>
        <w:tc>
          <w:tcPr>
            <w:tcW w:w="1701" w:type="dxa"/>
            <w:vAlign w:val="center"/>
          </w:tcPr>
          <w:p>
            <w:pPr>
              <w:rPr>
                <w:rFonts w:asciiTheme="minorHAnsi" w:hAnsiTheme="minorHAnsi" w:cstheme="minorHAnsi"/>
                <w:sz w:val="20"/>
              </w:rPr>
            </w:pPr>
            <w:r>
              <w:rPr>
                <w:rFonts w:asciiTheme="minorHAnsi" w:hAnsiTheme="minorHAnsi" w:cstheme="minorHAnsi"/>
                <w:sz w:val="20"/>
              </w:rPr>
              <w:t>0.1</w:t>
            </w:r>
          </w:p>
        </w:tc>
        <w:tc>
          <w:tcPr>
            <w:tcW w:w="1985" w:type="dxa"/>
            <w:vAlign w:val="center"/>
          </w:tcPr>
          <w:p>
            <w:pPr>
              <w:rPr>
                <w:rFonts w:asciiTheme="minorHAnsi" w:hAnsiTheme="minorHAnsi" w:cstheme="minorHAnsi"/>
                <w:sz w:val="20"/>
                <w:lang w:val="en-GB"/>
              </w:rPr>
            </w:pPr>
            <w:r>
              <w:rPr>
                <w:rFonts w:asciiTheme="minorHAnsi" w:hAnsiTheme="minorHAnsi" w:cstheme="minorHAnsi"/>
                <w:sz w:val="20"/>
                <w:lang w:val="en-GB"/>
              </w:rPr>
              <w:t>7th July 2017</w:t>
            </w:r>
          </w:p>
        </w:tc>
        <w:tc>
          <w:tcPr>
            <w:tcW w:w="2835" w:type="dxa"/>
            <w:vAlign w:val="center"/>
          </w:tcPr>
          <w:p>
            <w:pPr>
              <w:pStyle w:val="26"/>
              <w:ind w:left="0" w:leftChars="0" w:firstLine="0" w:firstLineChars="0"/>
              <w:rPr>
                <w:rFonts w:asciiTheme="minorHAnsi" w:hAnsiTheme="minorHAnsi" w:cstheme="minorHAnsi"/>
                <w:sz w:val="20"/>
                <w:lang w:val="en-GB"/>
              </w:rPr>
            </w:pPr>
            <w:r>
              <w:rPr>
                <w:rFonts w:asciiTheme="minorHAnsi" w:hAnsiTheme="minorHAnsi" w:cstheme="minorHAnsi"/>
                <w:sz w:val="20"/>
                <w:lang w:val="en-GB"/>
              </w:rPr>
              <w:t>Committee comments</w:t>
            </w:r>
          </w:p>
        </w:tc>
        <w:tc>
          <w:tcPr>
            <w:tcW w:w="2551" w:type="dxa"/>
            <w:vAlign w:val="center"/>
          </w:tcPr>
          <w:p>
            <w:pPr>
              <w:rPr>
                <w:rFonts w:asciiTheme="minorHAnsi" w:hAnsiTheme="minorHAnsi" w:cstheme="minorHAnsi"/>
                <w:sz w:val="20"/>
                <w:lang w:val="en-GB"/>
              </w:rPr>
            </w:pPr>
            <w:r>
              <w:rPr>
                <w:rFonts w:asciiTheme="minorHAnsi" w:hAnsiTheme="minorHAnsi" w:cstheme="minorHAnsi"/>
                <w:sz w:val="20"/>
                <w:lang w:val="en-GB"/>
              </w:rPr>
              <w:t>Kevin Ward</w:t>
            </w:r>
          </w:p>
        </w:tc>
      </w:tr>
      <w:tr>
        <w:tc>
          <w:tcPr>
            <w:tcW w:w="1701" w:type="dxa"/>
            <w:vAlign w:val="center"/>
          </w:tcPr>
          <w:p>
            <w:pPr>
              <w:rPr>
                <w:rFonts w:asciiTheme="minorHAnsi" w:hAnsiTheme="minorHAnsi" w:cstheme="minorHAnsi"/>
                <w:sz w:val="20"/>
              </w:rPr>
            </w:pPr>
            <w:r>
              <w:rPr>
                <w:rFonts w:asciiTheme="minorHAnsi" w:hAnsiTheme="minorHAnsi" w:cstheme="minorHAnsi"/>
                <w:sz w:val="20"/>
              </w:rPr>
              <w:t>1.0</w:t>
            </w:r>
          </w:p>
        </w:tc>
        <w:tc>
          <w:tcPr>
            <w:tcW w:w="1985" w:type="dxa"/>
            <w:vAlign w:val="center"/>
          </w:tcPr>
          <w:p>
            <w:pPr>
              <w:rPr>
                <w:rFonts w:asciiTheme="minorHAnsi" w:hAnsiTheme="minorHAnsi" w:cstheme="minorHAnsi"/>
                <w:sz w:val="20"/>
                <w:lang w:val="en-GB"/>
              </w:rPr>
            </w:pPr>
            <w:r>
              <w:rPr>
                <w:rFonts w:asciiTheme="minorHAnsi" w:hAnsiTheme="minorHAnsi" w:cstheme="minorHAnsi"/>
                <w:sz w:val="20"/>
                <w:lang w:val="en-GB"/>
              </w:rPr>
              <w:t>14th July 2017</w:t>
            </w:r>
          </w:p>
        </w:tc>
        <w:tc>
          <w:tcPr>
            <w:tcW w:w="2835" w:type="dxa"/>
            <w:vAlign w:val="center"/>
          </w:tcPr>
          <w:p>
            <w:pPr>
              <w:rPr>
                <w:rFonts w:asciiTheme="minorHAnsi" w:hAnsiTheme="minorHAnsi" w:cstheme="minorHAnsi"/>
                <w:sz w:val="20"/>
                <w:lang w:val="en-GB"/>
              </w:rPr>
            </w:pPr>
            <w:r>
              <w:rPr>
                <w:rFonts w:asciiTheme="minorHAnsi" w:hAnsiTheme="minorHAnsi" w:cstheme="minorHAnsi"/>
                <w:sz w:val="20"/>
                <w:lang w:val="en-GB"/>
              </w:rPr>
              <w:t>Adopted and issued</w:t>
            </w:r>
          </w:p>
        </w:tc>
        <w:tc>
          <w:tcPr>
            <w:tcW w:w="2551" w:type="dxa"/>
            <w:vAlign w:val="center"/>
          </w:tcPr>
          <w:p>
            <w:pPr>
              <w:rPr>
                <w:rFonts w:asciiTheme="minorHAnsi" w:hAnsiTheme="minorHAnsi" w:cstheme="minorHAnsi"/>
                <w:sz w:val="20"/>
                <w:lang w:val="en-GB"/>
              </w:rPr>
            </w:pPr>
            <w:r>
              <w:rPr>
                <w:rFonts w:asciiTheme="minorHAnsi" w:hAnsiTheme="minorHAnsi" w:cstheme="minorHAnsi"/>
                <w:sz w:val="20"/>
                <w:lang w:val="en-GB"/>
              </w:rPr>
              <w:t>Kevin Ward</w:t>
            </w:r>
          </w:p>
        </w:tc>
      </w:tr>
      <w:tr>
        <w:tc>
          <w:tcPr>
            <w:tcW w:w="1701" w:type="dxa"/>
            <w:vAlign w:val="center"/>
          </w:tcPr>
          <w:p>
            <w:pPr>
              <w:rPr>
                <w:rFonts w:asciiTheme="minorHAnsi" w:hAnsiTheme="minorHAnsi" w:cstheme="minorHAnsi"/>
                <w:sz w:val="20"/>
                <w:highlight w:val="yellow"/>
              </w:rPr>
            </w:pPr>
          </w:p>
        </w:tc>
        <w:tc>
          <w:tcPr>
            <w:tcW w:w="1985" w:type="dxa"/>
            <w:vAlign w:val="center"/>
          </w:tcPr>
          <w:p>
            <w:pPr>
              <w:rPr>
                <w:rFonts w:asciiTheme="minorHAnsi" w:hAnsiTheme="minorHAnsi" w:cstheme="minorHAnsi"/>
                <w:sz w:val="20"/>
              </w:rPr>
            </w:pPr>
          </w:p>
        </w:tc>
        <w:tc>
          <w:tcPr>
            <w:tcW w:w="2835" w:type="dxa"/>
            <w:vAlign w:val="center"/>
          </w:tcPr>
          <w:p>
            <w:pPr>
              <w:rPr>
                <w:rFonts w:asciiTheme="minorHAnsi" w:hAnsiTheme="minorHAnsi" w:cstheme="minorHAnsi"/>
                <w:sz w:val="20"/>
              </w:rPr>
            </w:pPr>
          </w:p>
        </w:tc>
        <w:tc>
          <w:tcPr>
            <w:tcW w:w="2551" w:type="dxa"/>
            <w:vAlign w:val="center"/>
          </w:tcPr>
          <w:p>
            <w:pPr>
              <w:rPr>
                <w:rFonts w:asciiTheme="minorHAnsi" w:hAnsiTheme="minorHAnsi" w:cstheme="minorHAnsi"/>
                <w:sz w:val="20"/>
              </w:rPr>
            </w:pPr>
          </w:p>
        </w:tc>
      </w:tr>
      <w:tr>
        <w:tc>
          <w:tcPr>
            <w:tcW w:w="1701" w:type="dxa"/>
            <w:vAlign w:val="center"/>
          </w:tcPr>
          <w:p>
            <w:pPr>
              <w:rPr>
                <w:rFonts w:asciiTheme="minorHAnsi" w:hAnsiTheme="minorHAnsi" w:cstheme="minorHAnsi"/>
                <w:sz w:val="20"/>
              </w:rPr>
            </w:pPr>
          </w:p>
        </w:tc>
        <w:tc>
          <w:tcPr>
            <w:tcW w:w="1985" w:type="dxa"/>
            <w:vAlign w:val="center"/>
          </w:tcPr>
          <w:p>
            <w:pPr>
              <w:rPr>
                <w:rFonts w:asciiTheme="minorHAnsi" w:hAnsiTheme="minorHAnsi" w:cstheme="minorHAnsi"/>
                <w:sz w:val="20"/>
              </w:rPr>
            </w:pPr>
          </w:p>
        </w:tc>
        <w:tc>
          <w:tcPr>
            <w:tcW w:w="2835" w:type="dxa"/>
            <w:vAlign w:val="center"/>
          </w:tcPr>
          <w:p>
            <w:pPr>
              <w:rPr>
                <w:rFonts w:asciiTheme="minorHAnsi" w:hAnsiTheme="minorHAnsi" w:cstheme="minorHAnsi"/>
                <w:sz w:val="20"/>
              </w:rPr>
            </w:pPr>
          </w:p>
        </w:tc>
        <w:tc>
          <w:tcPr>
            <w:tcW w:w="2551" w:type="dxa"/>
            <w:vAlign w:val="center"/>
          </w:tcPr>
          <w:p>
            <w:pPr>
              <w:rPr>
                <w:rFonts w:asciiTheme="minorHAnsi" w:hAnsiTheme="minorHAnsi" w:cstheme="minorHAnsi"/>
                <w:sz w:val="20"/>
              </w:rPr>
            </w:pPr>
          </w:p>
        </w:tc>
      </w:tr>
    </w:tbl>
    <w:p>
      <w:pPr>
        <w:rPr>
          <w:rFonts w:asciiTheme="minorHAnsi" w:hAnsiTheme="minorHAnsi" w:cstheme="minorHAnsi"/>
        </w:rPr>
      </w:pPr>
    </w:p>
    <w:tbl>
      <w:tblPr>
        <w:tblStyle w:val="21"/>
        <w:tblW w:w="9072" w:type="dxa"/>
        <w:tblInd w:w="108"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108" w:type="dxa"/>
          <w:bottom w:w="0" w:type="dxa"/>
          <w:right w:w="108" w:type="dxa"/>
        </w:tblCellMar>
      </w:tblPr>
      <w:tblGrid>
        <w:gridCol w:w="3686"/>
        <w:gridCol w:w="5386"/>
      </w:tblGrid>
      <w:tr>
        <w:tblPrEx>
          <w:tblLayout w:type="fixed"/>
          <w:tblCellMar>
            <w:top w:w="0" w:type="dxa"/>
            <w:left w:w="108" w:type="dxa"/>
            <w:bottom w:w="0" w:type="dxa"/>
            <w:right w:w="108" w:type="dxa"/>
          </w:tblCellMar>
        </w:tblPrEx>
        <w:tc>
          <w:tcPr>
            <w:tcW w:w="3686" w:type="dxa"/>
            <w:vAlign w:val="center"/>
          </w:tcPr>
          <w:p>
            <w:pPr>
              <w:pStyle w:val="12"/>
              <w:rPr>
                <w:rFonts w:asciiTheme="minorHAnsi" w:hAnsiTheme="minorHAnsi" w:cstheme="minorHAnsi"/>
                <w:sz w:val="20"/>
              </w:rPr>
            </w:pPr>
            <w:r>
              <w:rPr>
                <w:rFonts w:asciiTheme="minorHAnsi" w:hAnsiTheme="minorHAnsi" w:cstheme="minorHAnsi"/>
                <w:sz w:val="20"/>
              </w:rPr>
              <w:t>For more information on the status of this document, contact:</w:t>
            </w:r>
          </w:p>
        </w:tc>
        <w:tc>
          <w:tcPr>
            <w:tcW w:w="5386" w:type="dxa"/>
            <w:vAlign w:val="center"/>
          </w:tcPr>
          <w:p>
            <w:pPr>
              <w:rPr>
                <w:rFonts w:asciiTheme="minorHAnsi" w:hAnsiTheme="minorHAnsi" w:cstheme="minorHAnsi"/>
                <w:sz w:val="20"/>
                <w:lang w:val="en-GB"/>
              </w:rPr>
            </w:pPr>
            <w:r>
              <w:rPr>
                <w:rFonts w:asciiTheme="minorHAnsi" w:hAnsiTheme="minorHAnsi" w:cstheme="minorHAnsi"/>
                <w:sz w:val="20"/>
                <w:lang w:val="en-GB"/>
              </w:rPr>
              <w:t>Kevin Ward</w:t>
            </w:r>
          </w:p>
        </w:tc>
      </w:tr>
      <w:tr>
        <w:tblPrEx>
          <w:tblLayout w:type="fixed"/>
          <w:tblCellMar>
            <w:top w:w="0" w:type="dxa"/>
            <w:left w:w="108" w:type="dxa"/>
            <w:bottom w:w="0" w:type="dxa"/>
            <w:right w:w="108" w:type="dxa"/>
          </w:tblCellMar>
        </w:tblPrEx>
        <w:tc>
          <w:tcPr>
            <w:tcW w:w="3686" w:type="dxa"/>
            <w:vAlign w:val="center"/>
          </w:tcPr>
          <w:p>
            <w:pPr>
              <w:rPr>
                <w:rFonts w:asciiTheme="minorHAnsi" w:hAnsiTheme="minorHAnsi" w:cstheme="minorHAnsi"/>
                <w:sz w:val="20"/>
              </w:rPr>
            </w:pPr>
            <w:r>
              <w:rPr>
                <w:rFonts w:asciiTheme="minorHAnsi" w:hAnsiTheme="minorHAnsi" w:cstheme="minorHAnsi"/>
                <w:sz w:val="20"/>
              </w:rPr>
              <w:t>Date of Issue</w:t>
            </w:r>
          </w:p>
        </w:tc>
        <w:tc>
          <w:tcPr>
            <w:tcW w:w="5386" w:type="dxa"/>
            <w:vAlign w:val="center"/>
          </w:tcPr>
          <w:p>
            <w:pPr>
              <w:rPr>
                <w:rFonts w:asciiTheme="minorHAnsi" w:hAnsiTheme="minorHAnsi" w:cstheme="minorHAnsi"/>
                <w:sz w:val="20"/>
                <w:lang w:val="en-GB"/>
              </w:rPr>
            </w:pPr>
            <w:r>
              <w:rPr>
                <w:rFonts w:asciiTheme="minorHAnsi" w:hAnsiTheme="minorHAnsi" w:cstheme="minorHAnsi"/>
                <w:sz w:val="20"/>
                <w:lang w:val="en-GB"/>
              </w:rPr>
              <w:t>14th July 2017</w:t>
            </w:r>
          </w:p>
        </w:tc>
      </w:tr>
      <w:tr>
        <w:tblPrEx>
          <w:tblLayout w:type="fixed"/>
          <w:tblCellMar>
            <w:top w:w="0" w:type="dxa"/>
            <w:left w:w="108" w:type="dxa"/>
            <w:bottom w:w="0" w:type="dxa"/>
            <w:right w:w="108" w:type="dxa"/>
          </w:tblCellMar>
        </w:tblPrEx>
        <w:tc>
          <w:tcPr>
            <w:tcW w:w="3686" w:type="dxa"/>
            <w:vAlign w:val="center"/>
          </w:tcPr>
          <w:p>
            <w:pPr>
              <w:rPr>
                <w:rFonts w:asciiTheme="minorHAnsi" w:hAnsiTheme="minorHAnsi" w:cstheme="minorHAnsi"/>
                <w:sz w:val="20"/>
              </w:rPr>
            </w:pPr>
            <w:r>
              <w:rPr>
                <w:rFonts w:asciiTheme="minorHAnsi" w:hAnsiTheme="minorHAnsi" w:cstheme="minorHAnsi"/>
                <w:sz w:val="20"/>
              </w:rPr>
              <w:t>Reference</w:t>
            </w:r>
          </w:p>
        </w:tc>
        <w:tc>
          <w:tcPr>
            <w:tcW w:w="5386" w:type="dxa"/>
            <w:vAlign w:val="center"/>
          </w:tcPr>
          <w:p>
            <w:pPr>
              <w:rPr>
                <w:rFonts w:asciiTheme="minorHAnsi" w:hAnsiTheme="minorHAnsi" w:cstheme="minorHAnsi"/>
                <w:sz w:val="20"/>
                <w:lang w:val="en-GB"/>
              </w:rPr>
            </w:pPr>
            <w:r>
              <w:rPr>
                <w:rFonts w:asciiTheme="minorHAnsi" w:hAnsiTheme="minorHAnsi" w:cstheme="minorHAnsi"/>
                <w:sz w:val="20"/>
                <w:lang w:val="en-GB"/>
              </w:rPr>
              <w:t>kw/business plan/2017</w:t>
            </w:r>
          </w:p>
        </w:tc>
      </w:tr>
    </w:tbl>
    <w:p>
      <w:pPr>
        <w:rPr>
          <w:rFonts w:asciiTheme="minorHAnsi" w:hAnsiTheme="minorHAnsi" w:cstheme="minorHAnsi"/>
          <w:b/>
          <w:sz w:val="28"/>
          <w:szCs w:val="28"/>
        </w:rPr>
      </w:pPr>
    </w:p>
    <w:p>
      <w:pPr>
        <w:rPr>
          <w:rFonts w:asciiTheme="minorHAnsi" w:hAnsiTheme="minorHAnsi" w:cstheme="minorHAnsi"/>
          <w:b/>
          <w:sz w:val="28"/>
          <w:szCs w:val="28"/>
        </w:rPr>
      </w:pPr>
      <w:r>
        <w:rPr>
          <w:rFonts w:asciiTheme="minorHAnsi" w:hAnsiTheme="minorHAnsi" w:cstheme="minorHAnsi"/>
          <w:b/>
          <w:sz w:val="28"/>
          <w:szCs w:val="28"/>
        </w:rPr>
        <w:br w:type="page"/>
      </w:r>
    </w:p>
    <w:p>
      <w:pPr>
        <w:pBdr>
          <w:bottom w:val="single" w:color="FF0000" w:sz="12" w:space="1"/>
        </w:pBdr>
        <w:jc w:val="center"/>
        <w:rPr>
          <w:rFonts w:asciiTheme="minorHAnsi" w:hAnsiTheme="minorHAnsi" w:cstheme="minorHAnsi"/>
          <w:b/>
          <w:sz w:val="28"/>
          <w:szCs w:val="28"/>
        </w:rPr>
      </w:pPr>
      <w:r>
        <w:rPr>
          <w:rFonts w:asciiTheme="minorHAnsi" w:hAnsiTheme="minorHAnsi" w:cstheme="minorHAnsi"/>
          <w:b/>
          <w:sz w:val="28"/>
          <w:szCs w:val="28"/>
        </w:rPr>
        <w:t>CONTENTS</w:t>
      </w:r>
    </w:p>
    <w:p>
      <w:pPr>
        <w:pStyle w:val="14"/>
        <w:rPr>
          <w:rFonts w:asciiTheme="majorHAnsi" w:hAnsiTheme="majorHAnsi" w:cstheme="majorHAnsi"/>
          <w:b w:val="0"/>
          <w:sz w:val="24"/>
          <w:szCs w:val="24"/>
          <w:lang w:val="en-GB" w:eastAsia="en-GB"/>
        </w:rPr>
      </w:pPr>
      <w:r>
        <w:rPr>
          <w:rFonts w:asciiTheme="minorHAnsi" w:hAnsiTheme="minorHAnsi" w:cstheme="minorHAnsi"/>
          <w:sz w:val="24"/>
          <w:szCs w:val="28"/>
        </w:rPr>
        <w:fldChar w:fldCharType="begin"/>
      </w:r>
      <w:r>
        <w:rPr>
          <w:rFonts w:asciiTheme="minorHAnsi" w:hAnsiTheme="minorHAnsi" w:cstheme="minorHAnsi"/>
          <w:sz w:val="24"/>
          <w:szCs w:val="28"/>
        </w:rPr>
        <w:instrText xml:space="preserve"> TOC \o "1-2" \h \z \u </w:instrText>
      </w:r>
      <w:r>
        <w:rPr>
          <w:rFonts w:asciiTheme="minorHAnsi" w:hAnsiTheme="minorHAnsi" w:cstheme="minorHAnsi"/>
          <w:sz w:val="24"/>
          <w:szCs w:val="28"/>
        </w:rPr>
        <w:fldChar w:fldCharType="separate"/>
      </w:r>
      <w:r>
        <w:fldChar w:fldCharType="begin"/>
      </w:r>
      <w:r>
        <w:instrText xml:space="preserve"> HYPERLINK \l "_Toc455667891" </w:instrText>
      </w:r>
      <w:r>
        <w:fldChar w:fldCharType="separate"/>
      </w:r>
      <w:r>
        <w:rPr>
          <w:rStyle w:val="20"/>
          <w:rFonts w:asciiTheme="majorHAnsi" w:hAnsiTheme="majorHAnsi" w:cstheme="majorHAnsi"/>
          <w:color w:val="auto"/>
          <w:sz w:val="24"/>
          <w:szCs w:val="24"/>
        </w:rPr>
        <w:t>VERSION HISTORY</w:t>
      </w:r>
      <w:r>
        <w:rPr>
          <w:rFonts w:asciiTheme="majorHAnsi" w:hAnsiTheme="majorHAnsi" w:cstheme="majorHAnsi"/>
          <w:sz w:val="24"/>
          <w:szCs w:val="24"/>
        </w:rPr>
        <w:tab/>
      </w:r>
      <w:r>
        <w:rPr>
          <w:rFonts w:asciiTheme="majorHAnsi" w:hAnsiTheme="majorHAnsi" w:cstheme="majorHAnsi"/>
          <w:sz w:val="24"/>
          <w:szCs w:val="24"/>
        </w:rPr>
        <w:fldChar w:fldCharType="begin"/>
      </w:r>
      <w:r>
        <w:rPr>
          <w:rFonts w:asciiTheme="majorHAnsi" w:hAnsiTheme="majorHAnsi" w:cstheme="majorHAnsi"/>
          <w:sz w:val="24"/>
          <w:szCs w:val="24"/>
        </w:rPr>
        <w:instrText xml:space="preserve"> PAGEREF _Toc455667891 \h </w:instrText>
      </w:r>
      <w:r>
        <w:rPr>
          <w:rFonts w:asciiTheme="majorHAnsi" w:hAnsiTheme="majorHAnsi" w:cstheme="majorHAnsi"/>
          <w:sz w:val="24"/>
          <w:szCs w:val="24"/>
        </w:rPr>
        <w:fldChar w:fldCharType="separate"/>
      </w:r>
      <w:r>
        <w:rPr>
          <w:rFonts w:asciiTheme="majorHAnsi" w:hAnsiTheme="majorHAnsi" w:cstheme="majorHAnsi"/>
          <w:sz w:val="24"/>
          <w:szCs w:val="24"/>
        </w:rPr>
        <w:t>2</w:t>
      </w:r>
      <w:r>
        <w:rPr>
          <w:rFonts w:asciiTheme="majorHAnsi" w:hAnsiTheme="majorHAnsi" w:cstheme="majorHAnsi"/>
          <w:sz w:val="24"/>
          <w:szCs w:val="24"/>
        </w:rPr>
        <w:fldChar w:fldCharType="end"/>
      </w:r>
      <w:r>
        <w:rPr>
          <w:rFonts w:asciiTheme="majorHAnsi" w:hAnsiTheme="majorHAnsi" w:cstheme="majorHAnsi"/>
          <w:sz w:val="24"/>
          <w:szCs w:val="24"/>
        </w:rPr>
        <w:fldChar w:fldCharType="end"/>
      </w:r>
    </w:p>
    <w:p>
      <w:pPr>
        <w:pStyle w:val="14"/>
        <w:rPr>
          <w:rFonts w:asciiTheme="majorHAnsi" w:hAnsiTheme="majorHAnsi" w:cstheme="majorHAnsi"/>
          <w:b w:val="0"/>
          <w:sz w:val="24"/>
          <w:szCs w:val="24"/>
          <w:lang w:val="en-GB" w:eastAsia="en-GB"/>
        </w:rPr>
      </w:pPr>
      <w:r>
        <w:fldChar w:fldCharType="begin"/>
      </w:r>
      <w:r>
        <w:instrText xml:space="preserve"> HYPERLINK \l "_Toc455667892" </w:instrText>
      </w:r>
      <w:r>
        <w:fldChar w:fldCharType="separate"/>
      </w:r>
      <w:r>
        <w:rPr>
          <w:rStyle w:val="20"/>
          <w:rFonts w:asciiTheme="majorHAnsi" w:hAnsiTheme="majorHAnsi" w:cstheme="majorHAnsi"/>
          <w:color w:val="auto"/>
          <w:sz w:val="24"/>
          <w:szCs w:val="24"/>
        </w:rPr>
        <w:t>1.</w:t>
      </w:r>
      <w:r>
        <w:rPr>
          <w:rFonts w:asciiTheme="majorHAnsi" w:hAnsiTheme="majorHAnsi" w:cstheme="majorHAnsi"/>
          <w:b w:val="0"/>
          <w:sz w:val="24"/>
          <w:szCs w:val="24"/>
          <w:lang w:val="en-GB" w:eastAsia="en-GB"/>
        </w:rPr>
        <w:tab/>
      </w:r>
      <w:r>
        <w:rPr>
          <w:rStyle w:val="20"/>
          <w:rFonts w:asciiTheme="majorHAnsi" w:hAnsiTheme="majorHAnsi" w:cstheme="majorHAnsi"/>
          <w:color w:val="auto"/>
          <w:sz w:val="24"/>
          <w:szCs w:val="24"/>
        </w:rPr>
        <w:t>Purpose</w:t>
      </w:r>
      <w:r>
        <w:rPr>
          <w:rFonts w:asciiTheme="majorHAnsi" w:hAnsiTheme="majorHAnsi" w:cstheme="majorHAnsi"/>
          <w:sz w:val="24"/>
          <w:szCs w:val="24"/>
        </w:rPr>
        <w:tab/>
      </w:r>
      <w:r>
        <w:rPr>
          <w:rFonts w:asciiTheme="majorHAnsi" w:hAnsiTheme="majorHAnsi" w:cstheme="majorHAnsi"/>
          <w:sz w:val="24"/>
          <w:szCs w:val="24"/>
        </w:rPr>
        <w:t>4</w:t>
      </w:r>
      <w:r>
        <w:rPr>
          <w:rFonts w:asciiTheme="majorHAnsi" w:hAnsiTheme="majorHAnsi" w:cstheme="majorHAnsi"/>
          <w:sz w:val="24"/>
          <w:szCs w:val="24"/>
        </w:rPr>
        <w:fldChar w:fldCharType="end"/>
      </w:r>
    </w:p>
    <w:p>
      <w:pPr>
        <w:pStyle w:val="14"/>
        <w:rPr>
          <w:rFonts w:asciiTheme="majorHAnsi" w:hAnsiTheme="majorHAnsi" w:cstheme="majorHAnsi"/>
          <w:b w:val="0"/>
          <w:sz w:val="24"/>
          <w:szCs w:val="24"/>
          <w:lang w:val="en-GB" w:eastAsia="en-GB"/>
        </w:rPr>
      </w:pPr>
      <w:r>
        <w:fldChar w:fldCharType="begin"/>
      </w:r>
      <w:r>
        <w:instrText xml:space="preserve"> HYPERLINK \l "_Toc455667893" </w:instrText>
      </w:r>
      <w:r>
        <w:fldChar w:fldCharType="separate"/>
      </w:r>
      <w:r>
        <w:rPr>
          <w:rStyle w:val="20"/>
          <w:rFonts w:asciiTheme="majorHAnsi" w:hAnsiTheme="majorHAnsi" w:cstheme="majorHAnsi"/>
          <w:color w:val="auto"/>
          <w:sz w:val="24"/>
          <w:szCs w:val="24"/>
        </w:rPr>
        <w:t>2.</w:t>
      </w:r>
      <w:r>
        <w:rPr>
          <w:rFonts w:asciiTheme="majorHAnsi" w:hAnsiTheme="majorHAnsi" w:cstheme="majorHAnsi"/>
          <w:b w:val="0"/>
          <w:sz w:val="24"/>
          <w:szCs w:val="24"/>
          <w:lang w:val="en-GB" w:eastAsia="en-GB"/>
        </w:rPr>
        <w:tab/>
      </w:r>
      <w:r>
        <w:rPr>
          <w:rStyle w:val="20"/>
          <w:rFonts w:asciiTheme="majorHAnsi" w:hAnsiTheme="majorHAnsi" w:cstheme="majorHAnsi"/>
          <w:color w:val="auto"/>
          <w:sz w:val="24"/>
          <w:szCs w:val="24"/>
        </w:rPr>
        <w:t>Background</w:t>
      </w:r>
      <w:r>
        <w:rPr>
          <w:rFonts w:asciiTheme="majorHAnsi" w:hAnsiTheme="majorHAnsi" w:cstheme="majorHAnsi"/>
          <w:sz w:val="24"/>
          <w:szCs w:val="24"/>
        </w:rPr>
        <w:tab/>
      </w:r>
      <w:r>
        <w:rPr>
          <w:rFonts w:asciiTheme="majorHAnsi" w:hAnsiTheme="majorHAnsi" w:cstheme="majorHAnsi"/>
          <w:sz w:val="24"/>
          <w:szCs w:val="24"/>
        </w:rPr>
        <w:t>4</w:t>
      </w:r>
      <w:r>
        <w:rPr>
          <w:rFonts w:asciiTheme="majorHAnsi" w:hAnsiTheme="majorHAnsi" w:cstheme="majorHAnsi"/>
          <w:sz w:val="24"/>
          <w:szCs w:val="24"/>
        </w:rPr>
        <w:fldChar w:fldCharType="end"/>
      </w:r>
    </w:p>
    <w:p>
      <w:pPr>
        <w:pStyle w:val="15"/>
        <w:rPr>
          <w:rFonts w:asciiTheme="majorHAnsi" w:hAnsiTheme="majorHAnsi" w:cstheme="majorHAnsi"/>
          <w:sz w:val="24"/>
          <w:szCs w:val="24"/>
          <w:lang w:val="en-GB" w:eastAsia="en-GB"/>
        </w:rPr>
      </w:pPr>
      <w:r>
        <w:fldChar w:fldCharType="begin"/>
      </w:r>
      <w:r>
        <w:instrText xml:space="preserve"> HYPERLINK \l "_Toc455667894" </w:instrText>
      </w:r>
      <w:r>
        <w:fldChar w:fldCharType="separate"/>
      </w:r>
      <w:r>
        <w:rPr>
          <w:rStyle w:val="20"/>
          <w:rFonts w:asciiTheme="majorHAnsi" w:hAnsiTheme="majorHAnsi" w:cstheme="majorHAnsi"/>
          <w:color w:val="auto"/>
          <w:sz w:val="24"/>
          <w:szCs w:val="24"/>
        </w:rPr>
        <w:t>Charitable Incorporated Organisation</w:t>
      </w:r>
      <w:r>
        <w:rPr>
          <w:rFonts w:asciiTheme="majorHAnsi" w:hAnsiTheme="majorHAnsi" w:cstheme="majorHAnsi"/>
          <w:sz w:val="24"/>
          <w:szCs w:val="24"/>
        </w:rPr>
        <w:tab/>
      </w:r>
      <w:r>
        <w:rPr>
          <w:rFonts w:asciiTheme="majorHAnsi" w:hAnsiTheme="majorHAnsi" w:cstheme="majorHAnsi"/>
          <w:sz w:val="24"/>
          <w:szCs w:val="24"/>
        </w:rPr>
        <w:fldChar w:fldCharType="end"/>
      </w:r>
      <w:r>
        <w:rPr>
          <w:rFonts w:asciiTheme="majorHAnsi" w:hAnsiTheme="majorHAnsi" w:cstheme="majorHAnsi"/>
          <w:sz w:val="24"/>
          <w:szCs w:val="24"/>
        </w:rPr>
        <w:t>4</w:t>
      </w:r>
    </w:p>
    <w:p>
      <w:pPr>
        <w:pStyle w:val="15"/>
        <w:rPr>
          <w:rFonts w:asciiTheme="majorHAnsi" w:hAnsiTheme="majorHAnsi" w:cstheme="majorHAnsi"/>
          <w:sz w:val="24"/>
          <w:szCs w:val="24"/>
        </w:rPr>
      </w:pPr>
      <w:r>
        <w:rPr>
          <w:rFonts w:asciiTheme="majorHAnsi" w:hAnsiTheme="majorHAnsi" w:cstheme="majorHAnsi"/>
          <w:sz w:val="24"/>
          <w:szCs w:val="24"/>
        </w:rPr>
        <w:t>Where are we now</w:t>
      </w:r>
      <w:r>
        <w:rPr>
          <w:rFonts w:asciiTheme="majorHAnsi" w:hAnsiTheme="majorHAnsi" w:cstheme="majorHAnsi"/>
          <w:sz w:val="24"/>
          <w:szCs w:val="24"/>
        </w:rPr>
        <w:tab/>
      </w:r>
      <w:r>
        <w:rPr>
          <w:rFonts w:asciiTheme="majorHAnsi" w:hAnsiTheme="majorHAnsi" w:cstheme="majorHAnsi"/>
          <w:sz w:val="24"/>
          <w:szCs w:val="24"/>
        </w:rPr>
        <w:t>5</w:t>
      </w:r>
    </w:p>
    <w:p>
      <w:pPr>
        <w:rPr>
          <w:rFonts w:asciiTheme="majorHAnsi" w:hAnsiTheme="majorHAnsi" w:cstheme="majorHAnsi"/>
          <w:b/>
          <w:sz w:val="24"/>
          <w:szCs w:val="24"/>
          <w:lang w:val="en-US" w:eastAsia="ja-JP"/>
        </w:rPr>
      </w:pPr>
      <w:r>
        <w:rPr>
          <w:rFonts w:asciiTheme="majorHAnsi" w:hAnsiTheme="majorHAnsi" w:cstheme="majorHAnsi"/>
          <w:b/>
          <w:sz w:val="24"/>
          <w:szCs w:val="24"/>
          <w:lang w:val="en-US" w:eastAsia="ja-JP"/>
        </w:rPr>
        <w:t>3.    Aspirations and Goals……………………………………………………………</w:t>
      </w:r>
      <w:r>
        <w:rPr>
          <w:rFonts w:asciiTheme="majorHAnsi" w:hAnsiTheme="majorHAnsi" w:cstheme="majorHAnsi"/>
          <w:b/>
          <w:sz w:val="24"/>
          <w:szCs w:val="24"/>
          <w:lang w:val="en-GB" w:eastAsia="ja-JP"/>
        </w:rPr>
        <w:t>.</w:t>
      </w:r>
      <w:bookmarkStart w:id="12" w:name="_GoBack"/>
      <w:bookmarkEnd w:id="12"/>
      <w:r>
        <w:rPr>
          <w:rFonts w:asciiTheme="majorHAnsi" w:hAnsiTheme="majorHAnsi" w:cstheme="majorHAnsi"/>
          <w:b/>
          <w:sz w:val="24"/>
          <w:szCs w:val="24"/>
          <w:lang w:val="en-US" w:eastAsia="ja-JP"/>
        </w:rPr>
        <w:t>….6</w:t>
      </w:r>
    </w:p>
    <w:p>
      <w:pPr>
        <w:pStyle w:val="14"/>
        <w:rPr>
          <w:rFonts w:asciiTheme="majorHAnsi" w:hAnsiTheme="majorHAnsi" w:cstheme="majorHAnsi"/>
          <w:b w:val="0"/>
          <w:sz w:val="24"/>
          <w:szCs w:val="24"/>
          <w:lang w:val="en-GB" w:eastAsia="en-GB"/>
        </w:rPr>
      </w:pPr>
      <w:r>
        <w:fldChar w:fldCharType="begin"/>
      </w:r>
      <w:r>
        <w:instrText xml:space="preserve"> HYPERLINK \l "_Toc455667898" </w:instrText>
      </w:r>
      <w:r>
        <w:fldChar w:fldCharType="separate"/>
      </w:r>
      <w:r>
        <w:rPr>
          <w:rStyle w:val="20"/>
          <w:rFonts w:asciiTheme="majorHAnsi" w:hAnsiTheme="majorHAnsi" w:cstheme="majorHAnsi"/>
          <w:color w:val="auto"/>
          <w:sz w:val="24"/>
          <w:szCs w:val="24"/>
        </w:rPr>
        <w:t>4</w:t>
      </w:r>
      <w:r>
        <w:rPr>
          <w:rStyle w:val="20"/>
          <w:rFonts w:asciiTheme="majorHAnsi" w:hAnsiTheme="majorHAnsi" w:cstheme="majorHAnsi"/>
          <w:color w:val="auto"/>
          <w:sz w:val="24"/>
          <w:szCs w:val="24"/>
        </w:rPr>
        <w:t>.</w:t>
      </w:r>
      <w:r>
        <w:rPr>
          <w:rFonts w:asciiTheme="majorHAnsi" w:hAnsiTheme="majorHAnsi" w:cstheme="majorHAnsi"/>
          <w:b w:val="0"/>
          <w:sz w:val="24"/>
          <w:szCs w:val="24"/>
          <w:lang w:val="en-GB" w:eastAsia="en-GB"/>
        </w:rPr>
        <w:tab/>
      </w:r>
      <w:r>
        <w:rPr>
          <w:rStyle w:val="20"/>
          <w:rFonts w:asciiTheme="majorHAnsi" w:hAnsiTheme="majorHAnsi" w:cstheme="majorHAnsi"/>
          <w:color w:val="auto"/>
          <w:sz w:val="24"/>
          <w:szCs w:val="24"/>
        </w:rPr>
        <w:t>Conclusion</w:t>
      </w:r>
      <w:r>
        <w:rPr>
          <w:rFonts w:asciiTheme="majorHAnsi" w:hAnsiTheme="majorHAnsi" w:cstheme="majorHAnsi"/>
          <w:sz w:val="24"/>
          <w:szCs w:val="24"/>
        </w:rPr>
        <w:tab/>
      </w:r>
      <w:r>
        <w:rPr>
          <w:rFonts w:asciiTheme="majorHAnsi" w:hAnsiTheme="majorHAnsi" w:cstheme="majorHAnsi"/>
          <w:sz w:val="24"/>
          <w:szCs w:val="24"/>
        </w:rPr>
        <w:fldChar w:fldCharType="end"/>
      </w:r>
      <w:r>
        <w:rPr>
          <w:rFonts w:asciiTheme="majorHAnsi" w:hAnsiTheme="majorHAnsi" w:cstheme="majorHAnsi"/>
          <w:sz w:val="24"/>
          <w:szCs w:val="24"/>
        </w:rPr>
        <w:t>7</w:t>
      </w:r>
    </w:p>
    <w:p>
      <w:pPr>
        <w:pStyle w:val="14"/>
        <w:rPr>
          <w:rFonts w:asciiTheme="majorHAnsi" w:hAnsiTheme="majorHAnsi" w:cstheme="majorHAnsi"/>
          <w:b w:val="0"/>
          <w:sz w:val="24"/>
          <w:szCs w:val="24"/>
          <w:lang w:val="en-GB" w:eastAsia="en-GB"/>
        </w:rPr>
      </w:pPr>
      <w:r>
        <w:fldChar w:fldCharType="begin"/>
      </w:r>
      <w:r>
        <w:instrText xml:space="preserve"> HYPERLINK \l "_Toc455667899" </w:instrText>
      </w:r>
      <w:r>
        <w:fldChar w:fldCharType="separate"/>
      </w:r>
      <w:r>
        <w:rPr>
          <w:rStyle w:val="20"/>
          <w:rFonts w:asciiTheme="majorHAnsi" w:hAnsiTheme="majorHAnsi" w:cstheme="majorHAnsi"/>
          <w:color w:val="auto"/>
          <w:sz w:val="24"/>
          <w:szCs w:val="24"/>
        </w:rPr>
        <w:t>5</w:t>
      </w:r>
      <w:r>
        <w:rPr>
          <w:rStyle w:val="20"/>
          <w:rFonts w:asciiTheme="majorHAnsi" w:hAnsiTheme="majorHAnsi" w:cstheme="majorHAnsi"/>
          <w:color w:val="auto"/>
          <w:sz w:val="24"/>
          <w:szCs w:val="24"/>
        </w:rPr>
        <w:t>.</w:t>
      </w:r>
      <w:r>
        <w:rPr>
          <w:rFonts w:asciiTheme="majorHAnsi" w:hAnsiTheme="majorHAnsi" w:cstheme="majorHAnsi"/>
          <w:b w:val="0"/>
          <w:sz w:val="24"/>
          <w:szCs w:val="24"/>
          <w:lang w:val="en-GB" w:eastAsia="en-GB"/>
        </w:rPr>
        <w:tab/>
      </w:r>
      <w:r>
        <w:rPr>
          <w:rStyle w:val="20"/>
          <w:rFonts w:asciiTheme="majorHAnsi" w:hAnsiTheme="majorHAnsi" w:cstheme="majorHAnsi"/>
          <w:color w:val="auto"/>
          <w:sz w:val="24"/>
          <w:szCs w:val="24"/>
        </w:rPr>
        <w:t>Recommendations</w:t>
      </w:r>
      <w:r>
        <w:rPr>
          <w:rStyle w:val="20"/>
          <w:rFonts w:asciiTheme="majorHAnsi" w:hAnsiTheme="majorHAnsi" w:cstheme="majorHAnsi"/>
          <w:color w:val="auto"/>
          <w:sz w:val="24"/>
          <w:szCs w:val="24"/>
        </w:rPr>
        <w:t xml:space="preserve"> and Plan</w:t>
      </w:r>
      <w:r>
        <w:rPr>
          <w:rFonts w:asciiTheme="majorHAnsi" w:hAnsiTheme="majorHAnsi" w:cstheme="majorHAnsi"/>
          <w:sz w:val="24"/>
          <w:szCs w:val="24"/>
        </w:rPr>
        <w:tab/>
      </w:r>
      <w:r>
        <w:rPr>
          <w:rFonts w:asciiTheme="majorHAnsi" w:hAnsiTheme="majorHAnsi" w:cstheme="majorHAnsi"/>
          <w:sz w:val="24"/>
          <w:szCs w:val="24"/>
        </w:rPr>
        <w:fldChar w:fldCharType="begin"/>
      </w:r>
      <w:r>
        <w:rPr>
          <w:rFonts w:asciiTheme="majorHAnsi" w:hAnsiTheme="majorHAnsi" w:cstheme="majorHAnsi"/>
          <w:sz w:val="24"/>
          <w:szCs w:val="24"/>
        </w:rPr>
        <w:instrText xml:space="preserve"> PAGEREF _Toc455667899 \h </w:instrText>
      </w:r>
      <w:r>
        <w:rPr>
          <w:rFonts w:asciiTheme="majorHAnsi" w:hAnsiTheme="majorHAnsi" w:cstheme="majorHAnsi"/>
          <w:sz w:val="24"/>
          <w:szCs w:val="24"/>
        </w:rPr>
        <w:fldChar w:fldCharType="separate"/>
      </w:r>
      <w:r>
        <w:rPr>
          <w:rFonts w:asciiTheme="majorHAnsi" w:hAnsiTheme="majorHAnsi" w:cstheme="majorHAnsi"/>
          <w:sz w:val="24"/>
          <w:szCs w:val="24"/>
        </w:rPr>
        <w:t>2</w:t>
      </w:r>
      <w:r>
        <w:rPr>
          <w:rFonts w:asciiTheme="majorHAnsi" w:hAnsiTheme="majorHAnsi" w:cstheme="majorHAnsi"/>
          <w:sz w:val="24"/>
          <w:szCs w:val="24"/>
        </w:rPr>
        <w:fldChar w:fldCharType="end"/>
      </w:r>
      <w:r>
        <w:rPr>
          <w:rFonts w:asciiTheme="majorHAnsi" w:hAnsiTheme="majorHAnsi" w:cstheme="majorHAnsi"/>
          <w:sz w:val="24"/>
          <w:szCs w:val="24"/>
        </w:rPr>
        <w:fldChar w:fldCharType="end"/>
      </w:r>
    </w:p>
    <w:p>
      <w:pPr>
        <w:pStyle w:val="14"/>
        <w:rPr>
          <w:rFonts w:asciiTheme="majorHAnsi" w:hAnsiTheme="majorHAnsi" w:cstheme="majorHAnsi"/>
          <w:b w:val="0"/>
          <w:sz w:val="24"/>
          <w:szCs w:val="24"/>
          <w:lang w:val="en-GB" w:eastAsia="en-GB"/>
        </w:rPr>
      </w:pPr>
      <w:r>
        <w:fldChar w:fldCharType="begin"/>
      </w:r>
      <w:r>
        <w:instrText xml:space="preserve"> HYPERLINK \l "_Toc455667900" </w:instrText>
      </w:r>
      <w:r>
        <w:fldChar w:fldCharType="separate"/>
      </w:r>
      <w:r>
        <w:rPr>
          <w:rStyle w:val="20"/>
          <w:rFonts w:asciiTheme="majorHAnsi" w:hAnsiTheme="majorHAnsi" w:cstheme="majorHAnsi"/>
          <w:color w:val="auto"/>
          <w:sz w:val="24"/>
          <w:szCs w:val="24"/>
        </w:rPr>
        <w:t>6</w:t>
      </w:r>
      <w:r>
        <w:rPr>
          <w:rStyle w:val="20"/>
          <w:rFonts w:asciiTheme="majorHAnsi" w:hAnsiTheme="majorHAnsi" w:cstheme="majorHAnsi"/>
          <w:color w:val="auto"/>
          <w:sz w:val="24"/>
          <w:szCs w:val="24"/>
        </w:rPr>
        <w:t>.</w:t>
      </w:r>
      <w:r>
        <w:rPr>
          <w:rFonts w:asciiTheme="majorHAnsi" w:hAnsiTheme="majorHAnsi" w:cstheme="majorHAnsi"/>
          <w:b w:val="0"/>
          <w:sz w:val="24"/>
          <w:szCs w:val="24"/>
          <w:lang w:val="en-GB" w:eastAsia="en-GB"/>
        </w:rPr>
        <w:tab/>
      </w:r>
      <w:r>
        <w:rPr>
          <w:rStyle w:val="20"/>
          <w:rFonts w:asciiTheme="majorHAnsi" w:hAnsiTheme="majorHAnsi" w:cstheme="majorHAnsi"/>
          <w:color w:val="auto"/>
          <w:sz w:val="24"/>
          <w:szCs w:val="24"/>
        </w:rPr>
        <w:t>Glossary</w:t>
      </w:r>
      <w:r>
        <w:rPr>
          <w:rFonts w:asciiTheme="majorHAnsi" w:hAnsiTheme="majorHAnsi" w:cstheme="majorHAnsi"/>
          <w:sz w:val="24"/>
          <w:szCs w:val="24"/>
        </w:rPr>
        <w:tab/>
      </w:r>
      <w:r>
        <w:rPr>
          <w:rFonts w:asciiTheme="majorHAnsi" w:hAnsiTheme="majorHAnsi" w:cstheme="majorHAnsi"/>
          <w:sz w:val="24"/>
          <w:szCs w:val="24"/>
        </w:rPr>
        <w:fldChar w:fldCharType="begin"/>
      </w:r>
      <w:r>
        <w:rPr>
          <w:rFonts w:asciiTheme="majorHAnsi" w:hAnsiTheme="majorHAnsi" w:cstheme="majorHAnsi"/>
          <w:sz w:val="24"/>
          <w:szCs w:val="24"/>
        </w:rPr>
        <w:instrText xml:space="preserve"> PAGEREF _Toc455667900 \h </w:instrText>
      </w:r>
      <w:r>
        <w:rPr>
          <w:rFonts w:asciiTheme="majorHAnsi" w:hAnsiTheme="majorHAnsi" w:cstheme="majorHAnsi"/>
          <w:sz w:val="24"/>
          <w:szCs w:val="24"/>
        </w:rPr>
        <w:fldChar w:fldCharType="separate"/>
      </w:r>
      <w:r>
        <w:rPr>
          <w:rFonts w:asciiTheme="majorHAnsi" w:hAnsiTheme="majorHAnsi" w:cstheme="majorHAnsi"/>
          <w:sz w:val="24"/>
          <w:szCs w:val="24"/>
        </w:rPr>
        <w:t>2</w:t>
      </w:r>
      <w:r>
        <w:rPr>
          <w:rFonts w:asciiTheme="majorHAnsi" w:hAnsiTheme="majorHAnsi" w:cstheme="majorHAnsi"/>
          <w:sz w:val="24"/>
          <w:szCs w:val="24"/>
        </w:rPr>
        <w:fldChar w:fldCharType="end"/>
      </w:r>
      <w:r>
        <w:rPr>
          <w:rFonts w:asciiTheme="majorHAnsi" w:hAnsiTheme="majorHAnsi" w:cstheme="majorHAnsi"/>
          <w:sz w:val="24"/>
          <w:szCs w:val="24"/>
        </w:rPr>
        <w:fldChar w:fldCharType="end"/>
      </w:r>
    </w:p>
    <w:p>
      <w:pPr>
        <w:pStyle w:val="14"/>
        <w:rPr>
          <w:rFonts w:asciiTheme="majorHAnsi" w:hAnsiTheme="majorHAnsi" w:cstheme="majorHAnsi"/>
          <w:b w:val="0"/>
          <w:sz w:val="24"/>
          <w:szCs w:val="24"/>
          <w:lang w:val="en-GB" w:eastAsia="en-GB"/>
        </w:rPr>
      </w:pPr>
      <w:r>
        <w:fldChar w:fldCharType="begin"/>
      </w:r>
      <w:r>
        <w:instrText xml:space="preserve"> HYPERLINK \l "_Toc455667901" </w:instrText>
      </w:r>
      <w:r>
        <w:fldChar w:fldCharType="separate"/>
      </w:r>
      <w:r>
        <w:rPr>
          <w:rStyle w:val="20"/>
          <w:rFonts w:asciiTheme="majorHAnsi" w:hAnsiTheme="majorHAnsi" w:cstheme="majorHAnsi"/>
          <w:color w:val="auto"/>
          <w:sz w:val="24"/>
          <w:szCs w:val="24"/>
        </w:rPr>
        <w:t>7</w:t>
      </w:r>
      <w:r>
        <w:rPr>
          <w:rStyle w:val="20"/>
          <w:rFonts w:asciiTheme="majorHAnsi" w:hAnsiTheme="majorHAnsi" w:cstheme="majorHAnsi"/>
          <w:color w:val="auto"/>
          <w:sz w:val="24"/>
          <w:szCs w:val="24"/>
        </w:rPr>
        <w:t>.</w:t>
      </w:r>
      <w:r>
        <w:rPr>
          <w:rFonts w:asciiTheme="majorHAnsi" w:hAnsiTheme="majorHAnsi" w:cstheme="majorHAnsi"/>
          <w:b w:val="0"/>
          <w:sz w:val="24"/>
          <w:szCs w:val="24"/>
          <w:lang w:val="en-GB" w:eastAsia="en-GB"/>
        </w:rPr>
        <w:tab/>
      </w:r>
      <w:r>
        <w:rPr>
          <w:rStyle w:val="20"/>
          <w:rFonts w:asciiTheme="majorHAnsi" w:hAnsiTheme="majorHAnsi" w:cstheme="majorHAnsi"/>
          <w:color w:val="auto"/>
          <w:sz w:val="24"/>
          <w:szCs w:val="24"/>
        </w:rPr>
        <w:t>References</w:t>
      </w:r>
      <w:r>
        <w:rPr>
          <w:rFonts w:asciiTheme="majorHAnsi" w:hAnsiTheme="majorHAnsi" w:cstheme="majorHAnsi"/>
          <w:sz w:val="24"/>
          <w:szCs w:val="24"/>
        </w:rPr>
        <w:tab/>
      </w:r>
      <w:r>
        <w:rPr>
          <w:rFonts w:asciiTheme="majorHAnsi" w:hAnsiTheme="majorHAnsi" w:cstheme="majorHAnsi"/>
          <w:sz w:val="24"/>
          <w:szCs w:val="24"/>
        </w:rPr>
        <w:fldChar w:fldCharType="begin"/>
      </w:r>
      <w:r>
        <w:rPr>
          <w:rFonts w:asciiTheme="majorHAnsi" w:hAnsiTheme="majorHAnsi" w:cstheme="majorHAnsi"/>
          <w:sz w:val="24"/>
          <w:szCs w:val="24"/>
        </w:rPr>
        <w:instrText xml:space="preserve"> PAGEREF _Toc455667901 \h </w:instrText>
      </w:r>
      <w:r>
        <w:rPr>
          <w:rFonts w:asciiTheme="majorHAnsi" w:hAnsiTheme="majorHAnsi" w:cstheme="majorHAnsi"/>
          <w:sz w:val="24"/>
          <w:szCs w:val="24"/>
        </w:rPr>
        <w:fldChar w:fldCharType="separate"/>
      </w:r>
      <w:r>
        <w:rPr>
          <w:rFonts w:asciiTheme="majorHAnsi" w:hAnsiTheme="majorHAnsi" w:cstheme="majorHAnsi"/>
          <w:sz w:val="24"/>
          <w:szCs w:val="24"/>
        </w:rPr>
        <w:t>2</w:t>
      </w:r>
      <w:r>
        <w:rPr>
          <w:rFonts w:asciiTheme="majorHAnsi" w:hAnsiTheme="majorHAnsi" w:cstheme="majorHAnsi"/>
          <w:sz w:val="24"/>
          <w:szCs w:val="24"/>
        </w:rPr>
        <w:fldChar w:fldCharType="end"/>
      </w:r>
      <w:r>
        <w:rPr>
          <w:rFonts w:asciiTheme="majorHAnsi" w:hAnsiTheme="majorHAnsi" w:cstheme="majorHAnsi"/>
          <w:sz w:val="24"/>
          <w:szCs w:val="24"/>
        </w:rPr>
        <w:fldChar w:fldCharType="end"/>
      </w:r>
    </w:p>
    <w:p>
      <w:pPr>
        <w:pStyle w:val="14"/>
        <w:rPr>
          <w:rStyle w:val="20"/>
          <w:rFonts w:asciiTheme="minorHAnsi" w:hAnsiTheme="minorHAnsi" w:cstheme="minorHAnsi"/>
          <w:color w:val="auto"/>
        </w:rPr>
      </w:pPr>
      <w:r>
        <w:fldChar w:fldCharType="begin"/>
      </w:r>
      <w:r>
        <w:instrText xml:space="preserve"> HYPERLINK \l "_Toc455667902" </w:instrText>
      </w:r>
      <w:r>
        <w:fldChar w:fldCharType="separate"/>
      </w:r>
      <w:r>
        <w:rPr>
          <w:rStyle w:val="20"/>
          <w:rFonts w:asciiTheme="majorHAnsi" w:hAnsiTheme="majorHAnsi" w:cstheme="majorHAnsi"/>
          <w:color w:val="auto"/>
          <w:sz w:val="24"/>
          <w:szCs w:val="24"/>
        </w:rPr>
        <w:t>8</w:t>
      </w:r>
      <w:r>
        <w:rPr>
          <w:rStyle w:val="20"/>
          <w:rFonts w:asciiTheme="majorHAnsi" w:hAnsiTheme="majorHAnsi" w:cstheme="majorHAnsi"/>
          <w:color w:val="auto"/>
          <w:sz w:val="24"/>
          <w:szCs w:val="24"/>
        </w:rPr>
        <w:t>.</w:t>
      </w:r>
      <w:r>
        <w:rPr>
          <w:rFonts w:asciiTheme="majorHAnsi" w:hAnsiTheme="majorHAnsi" w:cstheme="majorHAnsi"/>
          <w:b w:val="0"/>
          <w:sz w:val="24"/>
          <w:szCs w:val="24"/>
          <w:lang w:val="en-GB" w:eastAsia="en-GB"/>
        </w:rPr>
        <w:tab/>
      </w:r>
      <w:r>
        <w:rPr>
          <w:rStyle w:val="20"/>
          <w:rFonts w:asciiTheme="majorHAnsi" w:hAnsiTheme="majorHAnsi" w:cstheme="majorHAnsi"/>
          <w:color w:val="auto"/>
          <w:sz w:val="24"/>
          <w:szCs w:val="24"/>
        </w:rPr>
        <w:t>Associated documents</w:t>
      </w:r>
      <w:r>
        <w:rPr>
          <w:rFonts w:asciiTheme="majorHAnsi" w:hAnsiTheme="majorHAnsi" w:cstheme="majorHAnsi"/>
          <w:sz w:val="24"/>
          <w:szCs w:val="24"/>
        </w:rPr>
        <w:tab/>
      </w:r>
      <w:r>
        <w:rPr>
          <w:rFonts w:asciiTheme="majorHAnsi" w:hAnsiTheme="majorHAnsi" w:cstheme="majorHAnsi"/>
          <w:sz w:val="24"/>
          <w:szCs w:val="24"/>
        </w:rPr>
        <w:fldChar w:fldCharType="begin"/>
      </w:r>
      <w:r>
        <w:rPr>
          <w:rFonts w:asciiTheme="majorHAnsi" w:hAnsiTheme="majorHAnsi" w:cstheme="majorHAnsi"/>
          <w:sz w:val="24"/>
          <w:szCs w:val="24"/>
        </w:rPr>
        <w:instrText xml:space="preserve"> PAGEREF _Toc455667902 \h </w:instrText>
      </w:r>
      <w:r>
        <w:rPr>
          <w:rFonts w:asciiTheme="majorHAnsi" w:hAnsiTheme="majorHAnsi" w:cstheme="majorHAnsi"/>
          <w:sz w:val="24"/>
          <w:szCs w:val="24"/>
        </w:rPr>
        <w:fldChar w:fldCharType="separate"/>
      </w:r>
      <w:r>
        <w:rPr>
          <w:rFonts w:asciiTheme="majorHAnsi" w:hAnsiTheme="majorHAnsi" w:cstheme="majorHAnsi"/>
          <w:sz w:val="24"/>
          <w:szCs w:val="24"/>
        </w:rPr>
        <w:t>2</w:t>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Style w:val="20"/>
          <w:rFonts w:asciiTheme="minorHAnsi" w:hAnsiTheme="minorHAnsi" w:cstheme="minorHAnsi"/>
          <w:color w:val="auto"/>
        </w:rPr>
        <w:br w:type="page"/>
      </w:r>
    </w:p>
    <w:p>
      <w:pPr>
        <w:pStyle w:val="2"/>
        <w:rPr>
          <w:rFonts w:asciiTheme="minorHAnsi" w:hAnsiTheme="minorHAnsi" w:cstheme="minorHAnsi"/>
          <w:color w:val="auto"/>
        </w:rPr>
      </w:pPr>
      <w:r>
        <w:rPr>
          <w:rFonts w:asciiTheme="minorHAnsi" w:hAnsiTheme="minorHAnsi" w:cstheme="minorHAnsi"/>
          <w:color w:val="auto"/>
          <w:sz w:val="24"/>
        </w:rPr>
        <w:fldChar w:fldCharType="end"/>
      </w:r>
      <w:bookmarkStart w:id="3" w:name="_Toc455667892"/>
      <w:r>
        <w:rPr>
          <w:rFonts w:asciiTheme="minorHAnsi" w:hAnsiTheme="minorHAnsi" w:cstheme="minorHAnsi"/>
          <w:color w:val="auto"/>
        </w:rPr>
        <w:t>Purpose</w:t>
      </w:r>
      <w:bookmarkEnd w:id="3"/>
    </w:p>
    <w:p>
      <w:pPr>
        <w:pStyle w:val="3"/>
        <w:rPr>
          <w:rFonts w:asciiTheme="minorHAnsi" w:hAnsiTheme="minorHAnsi" w:cstheme="minorHAnsi"/>
        </w:rPr>
      </w:pPr>
      <w:r>
        <w:t>The purpose of this document is to set out Barnstaple Pilot Gig Club’s (BGPC) 3 year strategy and plan. The plan and strategy is available to be presented to aid introduction for application for funding, or grant applications to enable BGPC to continue progression as a fully inclusive club. In doing so providing provision for the community of Barnstaple and its surrounding areas so that all people of 11 years of age and over can enjoy the growing sport of Pilot Gig Rowing. This document also sets out the aspirations and goals of the membership of BGPC.</w:t>
      </w:r>
    </w:p>
    <w:p>
      <w:pPr>
        <w:pStyle w:val="2"/>
        <w:rPr>
          <w:rFonts w:asciiTheme="minorHAnsi" w:hAnsiTheme="minorHAnsi" w:cstheme="minorHAnsi"/>
          <w:color w:val="auto"/>
        </w:rPr>
      </w:pPr>
      <w:bookmarkStart w:id="4" w:name="_Toc455667893"/>
      <w:r>
        <w:rPr>
          <w:rFonts w:asciiTheme="minorHAnsi" w:hAnsiTheme="minorHAnsi" w:cstheme="minorHAnsi"/>
          <w:color w:val="auto"/>
        </w:rPr>
        <w:t>Background</w:t>
      </w:r>
      <w:bookmarkEnd w:id="4"/>
    </w:p>
    <w:p>
      <w:pPr>
        <w:pStyle w:val="3"/>
      </w:pPr>
      <w:r>
        <w:t>BPGC was founded in January 2010 by a small group of keen gig rowers who felt it was about time Barnstaple had its own pilot gig club in this growing traditional sport. From 2010 to the present, progression has been made to establish BPGC within the Gig rowing fraternity and the town of Barnstaple North Devon. BPGC has been fortunate and has also worked hard within the community to publicise the club and secure funding either by grant application, fundraising and having a benefactor that has enabled the annual membership of approximately 100 including its junior section to enjoy the sport of Pilot Gig Rowing. The club participates in competitive rowing regattas within the British Isles and maintains an annual presence at the World Pilot Gig Championships held on the Isles of Scilly. The club has also attended events such as the Great London River Race and is often seen present at local events as Pilton Green Man Festival, Barnstaple Carnival, The North Devon Show and provides sea escort services for North Devon Hospices ‘Floating Bye’. The club holds an annual regatta on the river Taw each year which attracts other gig rowing clubs and spectators to the town of Barnstaple.</w:t>
      </w:r>
    </w:p>
    <w:p>
      <w:pPr>
        <w:pStyle w:val="4"/>
      </w:pPr>
      <w:r>
        <w:t>Charitable incorporated Organisation (CIO) Status.</w:t>
      </w:r>
    </w:p>
    <w:p>
      <w:pPr>
        <w:pStyle w:val="3"/>
      </w:pPr>
      <w:r>
        <w:t>On 1</w:t>
      </w:r>
      <w:r>
        <w:rPr>
          <w:vertAlign w:val="superscript"/>
        </w:rPr>
        <w:t>st</w:t>
      </w:r>
      <w:r>
        <w:t xml:space="preserve"> June 2017 BPGC became a CIO. The size of the club, its presence in the local community in Barnstaple and the gig rowing fraternity, the varied age range of membership and the amount of equipment (assets) the club has acquired influenced a decision that it should apply for some sort of affiliated status. The governing body for gig rowing, The Cornish Pilot Gig Association (CPGA) had recently applied to for and was granted CIO status and encouraged pilot gig clubs to do the same or similar to offer protection to its members, committee and the assets held by individual clubs.</w:t>
      </w:r>
    </w:p>
    <w:p>
      <w:pPr>
        <w:pStyle w:val="3"/>
      </w:pPr>
      <w:r>
        <w:t>As a CIO the club has voted in 6 Trustees and a committee of 11, this is made up of:</w:t>
      </w:r>
    </w:p>
    <w:p>
      <w:pPr>
        <w:pStyle w:val="44"/>
        <w:numPr>
          <w:ilvl w:val="0"/>
          <w:numId w:val="4"/>
        </w:numPr>
        <w:ind w:left="1778"/>
      </w:pPr>
      <w:r>
        <w:t>Chairman (Trustee)</w:t>
      </w:r>
    </w:p>
    <w:p>
      <w:pPr>
        <w:pStyle w:val="44"/>
        <w:numPr>
          <w:ilvl w:val="0"/>
          <w:numId w:val="4"/>
        </w:numPr>
        <w:ind w:left="1778"/>
      </w:pPr>
      <w:r>
        <w:t>Vice Chairman (Trustee)</w:t>
      </w:r>
    </w:p>
    <w:p>
      <w:pPr>
        <w:pStyle w:val="44"/>
        <w:numPr>
          <w:ilvl w:val="0"/>
          <w:numId w:val="4"/>
        </w:numPr>
        <w:ind w:left="1778"/>
      </w:pPr>
      <w:r>
        <w:t>Secretary (Trustee)</w:t>
      </w:r>
    </w:p>
    <w:p>
      <w:pPr>
        <w:pStyle w:val="44"/>
        <w:numPr>
          <w:ilvl w:val="0"/>
          <w:numId w:val="4"/>
        </w:numPr>
        <w:ind w:left="1778"/>
      </w:pPr>
      <w:r>
        <w:t>Treasurer (Trustee)</w:t>
      </w:r>
    </w:p>
    <w:p>
      <w:pPr>
        <w:pStyle w:val="44"/>
        <w:numPr>
          <w:ilvl w:val="0"/>
          <w:numId w:val="4"/>
        </w:numPr>
        <w:ind w:left="1778"/>
      </w:pPr>
      <w:r>
        <w:t>Welfare Officer (Trustee)</w:t>
      </w:r>
    </w:p>
    <w:p>
      <w:pPr>
        <w:pStyle w:val="44"/>
        <w:numPr>
          <w:ilvl w:val="0"/>
          <w:numId w:val="4"/>
        </w:numPr>
        <w:ind w:left="1778"/>
      </w:pPr>
      <w:r>
        <w:t>Health and Safety Officer (Trustee)</w:t>
      </w:r>
    </w:p>
    <w:p>
      <w:pPr>
        <w:pStyle w:val="44"/>
        <w:numPr>
          <w:ilvl w:val="0"/>
          <w:numId w:val="4"/>
        </w:numPr>
        <w:ind w:left="1778"/>
      </w:pPr>
      <w:r>
        <w:t>Membership Secretary</w:t>
      </w:r>
    </w:p>
    <w:p>
      <w:pPr>
        <w:pStyle w:val="44"/>
        <w:numPr>
          <w:ilvl w:val="0"/>
          <w:numId w:val="4"/>
        </w:numPr>
        <w:ind w:left="1778"/>
      </w:pPr>
      <w:r>
        <w:t>Junior Section Co-ordinator</w:t>
      </w:r>
    </w:p>
    <w:p>
      <w:pPr>
        <w:pStyle w:val="44"/>
        <w:numPr>
          <w:ilvl w:val="0"/>
          <w:numId w:val="4"/>
        </w:numPr>
        <w:ind w:left="1778"/>
      </w:pPr>
      <w:r>
        <w:t>Maintenance Officer</w:t>
      </w:r>
    </w:p>
    <w:p>
      <w:pPr>
        <w:pStyle w:val="44"/>
        <w:numPr>
          <w:ilvl w:val="0"/>
          <w:numId w:val="4"/>
        </w:numPr>
        <w:ind w:left="1778"/>
      </w:pPr>
      <w:r>
        <w:t>Training Co-ordinator (Bosun)</w:t>
      </w:r>
    </w:p>
    <w:p>
      <w:pPr>
        <w:pStyle w:val="44"/>
        <w:numPr>
          <w:ilvl w:val="0"/>
          <w:numId w:val="4"/>
        </w:numPr>
        <w:spacing w:after="240"/>
        <w:ind w:left="1775" w:hanging="357"/>
      </w:pPr>
      <w:r>
        <w:t>Events Officer (incorporating fund raising)</w:t>
      </w:r>
    </w:p>
    <w:p>
      <w:pPr>
        <w:pStyle w:val="3"/>
        <w:numPr>
          <w:ilvl w:val="0"/>
          <w:numId w:val="0"/>
        </w:numPr>
        <w:ind w:left="720"/>
      </w:pPr>
      <w:r>
        <w:t>Positions are also held by members in the club who may also be part of the committee as crew organisers, crew selectors for regattas, press liaison, 100 club organiser and procurement.</w:t>
      </w:r>
    </w:p>
    <w:p>
      <w:pPr>
        <w:pStyle w:val="4"/>
      </w:pPr>
      <w:r>
        <w:t>Where are we now</w:t>
      </w:r>
    </w:p>
    <w:p>
      <w:pPr>
        <w:pStyle w:val="3"/>
      </w:pPr>
      <w:r>
        <w:t>At conception of the club there was one wooden training boat. Through the generosity of our benefactor a wooden racing pilot gig boat Lady Freda was commissioned and built in time to attend the World Championships on the Isles of Scilly in 2011. Barnstaple Town Council bestowed on the club the honour of using the town crest on all club livery, mainly red and black. This is seen with the addition of crossed oars.</w:t>
      </w:r>
    </w:p>
    <w:p>
      <w:pPr>
        <w:pStyle w:val="3"/>
      </w:pPr>
      <w:r>
        <w:t>At this time, again through public generosity and spirit, the club was allowed to store these boats and mainly second hand equipment in the building now known as Brunswick Yard on the edge of the River Yeo at Rolle Quay in Barnstaple. The boats were transported on trolleys along the public highway to launch at Castle Quay. Due to development this building had to be vacated and the Club was fortunate to secure buildings and yard at the Gliddon and Squires site in Barnstaple behind the Barnstaple Rugby Ground. Both buildings were and are leased on a peppercorn rent as basically they were both made fit only to store boats.</w:t>
      </w:r>
    </w:p>
    <w:p>
      <w:pPr>
        <w:pStyle w:val="3"/>
      </w:pPr>
      <w:r>
        <w:t xml:space="preserve">During its time at the present site the Club has grown in membership and the need arose for another race boat and two gig rowing pilot training boats. The second race boat, Nipper, was again purchased for the Club by its benefactor to whom the Club will always be indebted. The Club’s first Gig, Odessa, was sold to make way for the two gig rowing pilot boats (Phillipa J and Barum Bobby) which were purchased from grant funding and a friends’ collective which has now been repaid from Club funds.  </w:t>
      </w:r>
    </w:p>
    <w:p>
      <w:pPr>
        <w:pStyle w:val="3"/>
      </w:pPr>
      <w:r>
        <w:t xml:space="preserve">Whilst remaining immensely grateful, moving to the new shed and yard behind the rugby club meant that in order to launch the boats at Castle Quay they have to be pulled and pushed on trolleys for approximately 1 mile there and back along the highway in Barnstaple. This can sometimes prove to be both taxing and carry a risk especially in inclement weather and testing the patience of other road users. This can be heightened when transporting the Gigs with a junior crew. </w:t>
      </w:r>
    </w:p>
    <w:p>
      <w:pPr>
        <w:pStyle w:val="2"/>
        <w:rPr>
          <w:rFonts w:asciiTheme="minorHAnsi" w:hAnsiTheme="minorHAnsi" w:cstheme="minorHAnsi"/>
          <w:color w:val="auto"/>
        </w:rPr>
      </w:pPr>
      <w:bookmarkStart w:id="5" w:name="_Toc455667896"/>
      <w:r>
        <w:rPr>
          <w:rFonts w:asciiTheme="minorHAnsi" w:hAnsiTheme="minorHAnsi" w:cstheme="minorHAnsi"/>
          <w:color w:val="auto"/>
        </w:rPr>
        <w:t>A</w:t>
      </w:r>
      <w:r>
        <w:rPr>
          <w:rFonts w:asciiTheme="minorHAnsi" w:hAnsiTheme="minorHAnsi" w:cstheme="minorHAnsi"/>
          <w:color w:val="auto"/>
        </w:rPr>
        <w:t>spirations and goals</w:t>
      </w:r>
      <w:bookmarkEnd w:id="5"/>
    </w:p>
    <w:p>
      <w:pPr>
        <w:pStyle w:val="3"/>
      </w:pPr>
      <w:r>
        <w:t>The Club grows from strength to strength both competitively at the championships and at regattas. Club membership is reasonable but could cater for more. The club offers rowing taster sessions often and can be seen actively in the town trying to attract adults and children to the sport of pilot gig rowing. It is conscious that the pushing and pulling of boats through the town, which from a public perspective is nice to see, can be taxing and does carry some risk. It has been debated often whether this is a barrier to more membership.</w:t>
      </w:r>
    </w:p>
    <w:p>
      <w:pPr>
        <w:pStyle w:val="3"/>
      </w:pPr>
      <w:r>
        <w:t>The Club has been served notice and will have to leave its present premises in January 2019 due to redevelopment. The club has formed a sub-committee to look at an alternative and permanent home in the town with better access to the River Taw.</w:t>
      </w:r>
    </w:p>
    <w:p>
      <w:pPr>
        <w:pStyle w:val="3"/>
      </w:pPr>
      <w:r>
        <w:t>The sub-committee has met with officers from North Devon Council (NDC) to discuss assistance with relocation, and although the meetings have been constructive they have not resulted in any real proposal. The Club has also appointed a professional fund raiser based on a percentage commission on funds raised.</w:t>
      </w:r>
    </w:p>
    <w:p>
      <w:pPr>
        <w:pStyle w:val="3"/>
      </w:pPr>
      <w:r>
        <w:t>The following potential has been identified by the subcommittee:</w:t>
      </w:r>
    </w:p>
    <w:p>
      <w:pPr>
        <w:pStyle w:val="3"/>
        <w:numPr>
          <w:ilvl w:val="0"/>
          <w:numId w:val="5"/>
        </w:numPr>
      </w:pPr>
      <w:r>
        <w:t>Rolle Quay Slipway which is owned by NDC needs to be dredged of the build-up of mud, shored by use of environmentally friendly Gabion baskets and stone to form a slipway to the River Yeo bed. This would allow a Gig boat to launch. Carrying out this work would also assist the Sea Cadets and other boat users to launch at low tide. A 106 application has been made to NDC with costs for this work to be carried out.</w:t>
      </w:r>
    </w:p>
    <w:p>
      <w:pPr>
        <w:pStyle w:val="3"/>
        <w:numPr>
          <w:ilvl w:val="0"/>
          <w:numId w:val="5"/>
        </w:numPr>
      </w:pPr>
      <w:r>
        <w:t>Utilising this public slipway would take away the need to travel distance on public highway pushing and pulling the boats on their trolleys and would allow for possible quicker changeover of crews leading to more time on the water as the tide allows.</w:t>
      </w:r>
    </w:p>
    <w:p>
      <w:pPr>
        <w:pStyle w:val="3"/>
        <w:numPr>
          <w:ilvl w:val="0"/>
          <w:numId w:val="5"/>
        </w:numPr>
      </w:pPr>
      <w:r>
        <w:t>Contact has been made with the owner of the building opposite the Sea Cadet building at Rolle Quay and the Rolle Quay Slipway believed to be called the Fuller building. This building and yard would be ideal as a boat shed for the Gigs and equipment and provide toilets and off water training rooms. (Presently this building and yard is unoccupied). Negotiations are at an early stage but support would be required financially from grant application, Council assistance, goodwill and fundraising to enable the Club to relocate to a permanent and suitable home in the town with good access to the River Taw.</w:t>
      </w:r>
    </w:p>
    <w:p>
      <w:pPr>
        <w:pStyle w:val="2"/>
        <w:rPr>
          <w:rFonts w:asciiTheme="minorHAnsi" w:hAnsiTheme="minorHAnsi" w:cstheme="minorHAnsi"/>
          <w:color w:val="auto"/>
        </w:rPr>
      </w:pPr>
      <w:r>
        <w:rPr>
          <w:rFonts w:asciiTheme="minorHAnsi" w:hAnsiTheme="minorHAnsi" w:cstheme="minorHAnsi"/>
          <w:color w:val="auto"/>
        </w:rPr>
        <w:t>Conclusion</w:t>
      </w:r>
    </w:p>
    <w:p>
      <w:pPr>
        <w:pStyle w:val="3"/>
      </w:pPr>
      <w:r>
        <w:t>BPGC has evolved to a position where the assets of the club, boats, oars, trailers, safety equipment and general equipment are adequate and suitably functional to provide for the Club’s needs in relation to training, social rowing and competing in the sport.</w:t>
      </w:r>
    </w:p>
    <w:p>
      <w:pPr>
        <w:pStyle w:val="3"/>
      </w:pPr>
      <w:r>
        <w:t xml:space="preserve">It has established itself in the community of Barnstaple and is regularly visible in the pilot gig rowing fraternity. It is recognised as offering the sport of pilot gig rowing to all.  </w:t>
      </w:r>
    </w:p>
    <w:p>
      <w:pPr>
        <w:pStyle w:val="3"/>
      </w:pPr>
      <w:r>
        <w:t>Due to notice of its present premises no longer being available after January 2019, BPGC needs to secure new premises.</w:t>
      </w:r>
    </w:p>
    <w:p>
      <w:pPr>
        <w:pStyle w:val="3"/>
      </w:pPr>
      <w:r>
        <w:t>A safer, more convenient and better access to the River Taw is required to help promote and encourage membership into the club which will give potential for not only entering and competing at various championships and regattas, but will greatly improve the possibility and probability of success in such events for the Club and the town of Barnstaple. In doing so will assist the Club in making it sustainable and enjoyable for future generations.</w:t>
      </w:r>
    </w:p>
    <w:p>
      <w:pPr>
        <w:pStyle w:val="2"/>
        <w:rPr>
          <w:rFonts w:asciiTheme="minorHAnsi" w:hAnsiTheme="minorHAnsi" w:cstheme="minorHAnsi"/>
          <w:color w:val="auto"/>
        </w:rPr>
      </w:pPr>
      <w:bookmarkStart w:id="6" w:name="_Toc455667899"/>
      <w:r>
        <w:rPr>
          <w:rFonts w:asciiTheme="minorHAnsi" w:hAnsiTheme="minorHAnsi" w:cstheme="minorHAnsi"/>
          <w:color w:val="auto"/>
        </w:rPr>
        <w:t>Recommendations</w:t>
      </w:r>
      <w:bookmarkEnd w:id="6"/>
      <w:r>
        <w:rPr>
          <w:rFonts w:asciiTheme="minorHAnsi" w:hAnsiTheme="minorHAnsi" w:cstheme="minorHAnsi"/>
          <w:color w:val="auto"/>
        </w:rPr>
        <w:t xml:space="preserve"> and Plan</w:t>
      </w:r>
    </w:p>
    <w:p>
      <w:pPr>
        <w:pStyle w:val="3"/>
      </w:pPr>
      <w:r>
        <w:t>BPGC’s Trustees, Committee and Buildings and Access sub-committee must create, investigate, communicate and attract support and expert assistance to achieve the aspirations and goals of the Club as defined within this strategy and plan.</w:t>
      </w:r>
    </w:p>
    <w:p>
      <w:pPr>
        <w:pStyle w:val="3"/>
      </w:pPr>
      <w:r>
        <w:t>The Buildings and Access sub-committee will meet regularly and will be supported by the Club’s Trustees and Committee. The agenda for this committee will focus on:</w:t>
      </w:r>
    </w:p>
    <w:p>
      <w:pPr>
        <w:pStyle w:val="3"/>
        <w:numPr>
          <w:ilvl w:val="0"/>
          <w:numId w:val="6"/>
        </w:numPr>
      </w:pPr>
      <w:r>
        <w:t>Safer and more convenient access to the River Taw.</w:t>
      </w:r>
    </w:p>
    <w:p>
      <w:pPr>
        <w:pStyle w:val="3"/>
        <w:numPr>
          <w:ilvl w:val="0"/>
          <w:numId w:val="6"/>
        </w:numPr>
      </w:pPr>
      <w:r>
        <w:t>Identification of possible buildings with area to store trailers etc. securely.</w:t>
      </w:r>
    </w:p>
    <w:p>
      <w:pPr>
        <w:pStyle w:val="3"/>
        <w:numPr>
          <w:ilvl w:val="0"/>
          <w:numId w:val="6"/>
        </w:numPr>
      </w:pPr>
      <w:r>
        <w:t>Seeking assistance and expert advice to achieve the above.</w:t>
      </w:r>
    </w:p>
    <w:p>
      <w:pPr>
        <w:pStyle w:val="3"/>
        <w:numPr>
          <w:ilvl w:val="0"/>
          <w:numId w:val="6"/>
        </w:numPr>
      </w:pPr>
      <w:r>
        <w:t>Identify possible funding streams and make applications for grant aid, encourage fund raising within the Club and financial assistance in collaboration with the club treasurer.</w:t>
      </w:r>
    </w:p>
    <w:p>
      <w:pPr>
        <w:pStyle w:val="3"/>
        <w:numPr>
          <w:ilvl w:val="0"/>
          <w:numId w:val="6"/>
        </w:numPr>
      </w:pPr>
      <w:r>
        <w:t>Discuss and prepare contingency plans for January 2019.</w:t>
      </w:r>
    </w:p>
    <w:p>
      <w:pPr>
        <w:pStyle w:val="3"/>
        <w:numPr>
          <w:ilvl w:val="0"/>
          <w:numId w:val="6"/>
        </w:numPr>
      </w:pPr>
      <w:r>
        <w:t>Report quarterly to the Club Trustees and Committee.</w:t>
      </w:r>
    </w:p>
    <w:p>
      <w:pPr>
        <w:pStyle w:val="3"/>
      </w:pPr>
      <w:r>
        <w:t>Partnerships must be explored, in particular North Devon District Council, Barnstaple Town Council, Barnstaple Town Rugby Club and any and all interested parties.</w:t>
      </w:r>
    </w:p>
    <w:p>
      <w:pPr>
        <w:pStyle w:val="3"/>
      </w:pPr>
      <w:r>
        <w:t>Pursuance of the ownership of the Fullers building through grant, funding and other means available.</w:t>
      </w:r>
    </w:p>
    <w:p>
      <w:pPr>
        <w:pStyle w:val="3"/>
      </w:pPr>
      <w:r>
        <w:t>Contingency plans need to be prepared to deal with a worst case scenario with regard to the loss of use of the Gliddon and Squires site in January 2019 whereby other premises have not been identified and secured.</w:t>
      </w:r>
    </w:p>
    <w:p>
      <w:pPr>
        <w:pStyle w:val="2"/>
        <w:rPr>
          <w:rFonts w:asciiTheme="minorHAnsi" w:hAnsiTheme="minorHAnsi" w:cstheme="minorHAnsi"/>
          <w:color w:val="auto"/>
        </w:rPr>
      </w:pPr>
      <w:bookmarkStart w:id="7" w:name="_Toc423702851"/>
      <w:bookmarkStart w:id="8" w:name="_Toc455667900"/>
      <w:r>
        <w:rPr>
          <w:rFonts w:asciiTheme="minorHAnsi" w:hAnsiTheme="minorHAnsi" w:cstheme="minorHAnsi"/>
          <w:color w:val="auto"/>
        </w:rPr>
        <w:t>Glossary</w:t>
      </w:r>
      <w:bookmarkEnd w:id="7"/>
      <w:bookmarkEnd w:id="8"/>
    </w:p>
    <w:p>
      <w:pPr>
        <w:pStyle w:val="3"/>
        <w:numPr>
          <w:ilvl w:val="0"/>
          <w:numId w:val="0"/>
        </w:numPr>
        <w:ind w:left="737"/>
      </w:pPr>
      <w:r>
        <w:t xml:space="preserve">BPGC  </w:t>
      </w:r>
      <w:r>
        <w:tab/>
      </w:r>
      <w:r>
        <w:t>Barnstaple Pilot Gig Club</w:t>
      </w:r>
    </w:p>
    <w:p>
      <w:pPr>
        <w:pStyle w:val="3"/>
        <w:numPr>
          <w:ilvl w:val="0"/>
          <w:numId w:val="0"/>
        </w:numPr>
        <w:ind w:left="737"/>
      </w:pPr>
      <w:r>
        <w:t xml:space="preserve">CIO </w:t>
      </w:r>
      <w:r>
        <w:tab/>
      </w:r>
      <w:r>
        <w:tab/>
      </w:r>
      <w:r>
        <w:t>Charitable Incorporated Organisation</w:t>
      </w:r>
    </w:p>
    <w:p>
      <w:pPr>
        <w:pStyle w:val="3"/>
        <w:numPr>
          <w:ilvl w:val="0"/>
          <w:numId w:val="0"/>
        </w:numPr>
        <w:ind w:left="737"/>
      </w:pPr>
      <w:r>
        <w:t>CPGA</w:t>
      </w:r>
      <w:r>
        <w:tab/>
      </w:r>
      <w:r>
        <w:tab/>
      </w:r>
      <w:r>
        <w:t>Cornish Pilot Gig Association</w:t>
      </w:r>
    </w:p>
    <w:p>
      <w:pPr>
        <w:pStyle w:val="3"/>
        <w:numPr>
          <w:ilvl w:val="0"/>
          <w:numId w:val="0"/>
        </w:numPr>
        <w:ind w:left="737"/>
      </w:pPr>
      <w:r>
        <w:t>NDC</w:t>
      </w:r>
      <w:r>
        <w:tab/>
      </w:r>
      <w:r>
        <w:tab/>
      </w:r>
      <w:r>
        <w:t>North Devon Council</w:t>
      </w:r>
      <w:r>
        <w:tab/>
      </w:r>
    </w:p>
    <w:p>
      <w:pPr>
        <w:pStyle w:val="2"/>
        <w:rPr>
          <w:rFonts w:asciiTheme="minorHAnsi" w:hAnsiTheme="minorHAnsi" w:cstheme="minorHAnsi"/>
          <w:color w:val="auto"/>
        </w:rPr>
      </w:pPr>
      <w:bookmarkStart w:id="9" w:name="_Toc455667902"/>
      <w:bookmarkStart w:id="10" w:name="_Toc423702853"/>
      <w:bookmarkStart w:id="11" w:name="_Toc305505498"/>
      <w:r>
        <w:rPr>
          <w:rFonts w:asciiTheme="minorHAnsi" w:hAnsiTheme="minorHAnsi" w:cstheme="minorHAnsi"/>
          <w:color w:val="auto"/>
        </w:rPr>
        <w:t>Associated documents</w:t>
      </w:r>
      <w:bookmarkEnd w:id="9"/>
      <w:bookmarkEnd w:id="10"/>
      <w:bookmarkEnd w:id="11"/>
    </w:p>
    <w:p>
      <w:pPr>
        <w:ind w:left="737"/>
        <w:rPr>
          <w:rFonts w:asciiTheme="minorHAnsi" w:hAnsiTheme="minorHAnsi" w:cstheme="minorHAnsi"/>
        </w:rPr>
      </w:pPr>
      <w:r>
        <w:rPr>
          <w:rFonts w:asciiTheme="minorHAnsi" w:hAnsiTheme="minorHAnsi" w:cstheme="minorHAnsi"/>
        </w:rPr>
        <w:t>Barnstaple Pilot Gig Club Web site</w:t>
      </w:r>
    </w:p>
    <w:p>
      <w:pPr>
        <w:ind w:left="737"/>
        <w:rPr>
          <w:rFonts w:asciiTheme="minorHAnsi" w:hAnsiTheme="minorHAnsi" w:cstheme="minorHAnsi"/>
        </w:rPr>
      </w:pPr>
    </w:p>
    <w:p>
      <w:pPr>
        <w:ind w:left="737"/>
        <w:rPr>
          <w:rFonts w:asciiTheme="minorHAnsi" w:hAnsiTheme="minorHAnsi" w:cstheme="minorHAnsi"/>
        </w:rPr>
      </w:pPr>
      <w:r>
        <w:fldChar w:fldCharType="begin"/>
      </w:r>
      <w:r>
        <w:instrText xml:space="preserve"> HYPERLINK "http://www.barnstaple" </w:instrText>
      </w:r>
      <w:r>
        <w:fldChar w:fldCharType="separate"/>
      </w:r>
      <w:r>
        <w:rPr>
          <w:rStyle w:val="20"/>
          <w:rFonts w:asciiTheme="minorHAnsi" w:hAnsiTheme="minorHAnsi" w:cstheme="minorHAnsi"/>
        </w:rPr>
        <w:t>www.barnstaple</w:t>
      </w:r>
      <w:r>
        <w:rPr>
          <w:rStyle w:val="20"/>
          <w:rFonts w:asciiTheme="minorHAnsi" w:hAnsiTheme="minorHAnsi" w:cstheme="minorHAnsi"/>
        </w:rPr>
        <w:fldChar w:fldCharType="end"/>
      </w:r>
      <w:r>
        <w:rPr>
          <w:rFonts w:asciiTheme="minorHAnsi" w:hAnsiTheme="minorHAnsi" w:cstheme="minorHAnsi"/>
        </w:rPr>
        <w:t>pilotgigclub.co.uk</w:t>
      </w:r>
    </w:p>
    <w:p>
      <w:pPr>
        <w:rPr>
          <w:rFonts w:asciiTheme="minorHAnsi" w:hAnsiTheme="minorHAnsi" w:cstheme="minorHAnsi"/>
        </w:rPr>
      </w:pPr>
    </w:p>
    <w:p>
      <w:pPr>
        <w:ind w:firstLine="720"/>
        <w:rPr>
          <w:rFonts w:asciiTheme="minorHAnsi" w:hAnsiTheme="minorHAnsi" w:cstheme="minorHAnsi"/>
        </w:rPr>
      </w:pPr>
      <w:r>
        <w:rPr>
          <w:rFonts w:asciiTheme="minorHAnsi" w:hAnsiTheme="minorHAnsi" w:cstheme="minorHAnsi"/>
        </w:rPr>
        <w:t>Barnstaple Pilot Gig Club CIO Consttution.</w:t>
      </w:r>
    </w:p>
    <w:p>
      <w:pPr>
        <w:rPr>
          <w:rFonts w:asciiTheme="minorHAnsi" w:hAnsiTheme="minorHAnsi" w:cstheme="minorHAnsi"/>
        </w:rPr>
      </w:pPr>
    </w:p>
    <w:p>
      <w:pPr>
        <w:ind w:firstLine="720"/>
        <w:rPr>
          <w:rFonts w:asciiTheme="minorHAnsi" w:hAnsiTheme="minorHAnsi" w:cstheme="minorHAnsi"/>
        </w:rPr>
      </w:pPr>
      <w:r>
        <w:rPr>
          <w:rFonts w:asciiTheme="minorHAnsi" w:hAnsiTheme="minorHAnsi" w:cstheme="minorHAnsi"/>
        </w:rPr>
        <w:t>Youtube link to plea for a watersports centre for Barnstaple</w:t>
      </w:r>
    </w:p>
    <w:p>
      <w:pPr>
        <w:pStyle w:val="63"/>
        <w:rPr>
          <w:color w:val="auto"/>
        </w:rPr>
      </w:pPr>
    </w:p>
    <w:sectPr>
      <w:headerReference r:id="rId7" w:type="default"/>
      <w:footerReference r:id="rId8" w:type="default"/>
      <w:pgSz w:w="11906" w:h="16838"/>
      <w:pgMar w:top="1440" w:right="1440" w:bottom="1440" w:left="1440" w:header="709" w:footer="90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356"/>
        <w:tab w:val="clear" w:pos="9026"/>
      </w:tabs>
      <w:rPr>
        <w:sz w:val="16"/>
        <w:szCs w:val="16"/>
      </w:rPr>
    </w:pPr>
    <w:r>
      <w:rPr>
        <w:sz w:val="16"/>
        <w:szCs w:val="16"/>
      </w:rPr>
      <w:t>Trust Secretariat</w:t>
    </w:r>
    <w:r>
      <w:rPr>
        <w:sz w:val="16"/>
        <w:szCs w:val="16"/>
      </w:rPr>
      <w:tab/>
    </w:r>
    <w:r>
      <w:rPr>
        <w:sz w:val="16"/>
        <w:szCs w:val="16"/>
      </w:rPr>
      <w:tab/>
    </w: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9</w:t>
    </w:r>
    <w:r>
      <w:rPr>
        <w:sz w:val="16"/>
        <w:szCs w:val="16"/>
      </w:rPr>
      <w:fldChar w:fldCharType="end"/>
    </w:r>
  </w:p>
  <w:p>
    <w:pPr>
      <w:pStyle w:val="11"/>
      <w:tabs>
        <w:tab w:val="right" w:pos="9356"/>
        <w:tab w:val="clear" w:pos="9026"/>
      </w:tabs>
      <w:rPr>
        <w:sz w:val="16"/>
        <w:szCs w:val="16"/>
      </w:rPr>
    </w:pPr>
    <w:r>
      <w:rPr>
        <w:sz w:val="16"/>
        <w:szCs w:val="16"/>
      </w:rPr>
      <w:t>Published 24 April 2015</w:t>
    </w:r>
    <w:r>
      <w:rPr>
        <w:sz w:val="16"/>
        <w:szCs w:val="16"/>
      </w:rPr>
      <w:tab/>
    </w: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Registered Charity No 1172955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029"/>
        <w:tab w:val="clear" w:pos="9356"/>
      </w:tabs>
      <w:rPr>
        <w:rFonts w:asciiTheme="majorHAnsi" w:hAnsiTheme="majorHAnsi" w:cstheme="majorHAnsi"/>
      </w:rPr>
    </w:pPr>
    <w:sdt>
      <w:sdtPr>
        <w:rPr>
          <w:rFonts w:asciiTheme="majorHAnsi" w:hAnsiTheme="majorHAnsi" w:cstheme="majorHAnsi"/>
        </w:rPr>
        <w:id w:val="932242164"/>
      </w:sdtPr>
      <w:sdtEndPr>
        <w:rPr>
          <w:rFonts w:asciiTheme="majorHAnsi" w:hAnsiTheme="majorHAnsi" w:cstheme="majorHAnsi"/>
        </w:rPr>
      </w:sdtEndPr>
      <w:sdtContent>
        <w:r>
          <w:rPr>
            <w:rFonts w:asciiTheme="majorHAnsi" w:hAnsiTheme="majorHAnsi" w:cstheme="majorHAnsi"/>
          </w:rPr>
          <w:tab/>
        </w:r>
        <w:r>
          <w:rPr>
            <w:rFonts w:asciiTheme="majorHAnsi" w:hAnsiTheme="majorHAnsi" w:cstheme="majorHAnsi"/>
          </w:rPr>
          <w:tab/>
        </w:r>
      </w:sdtContent>
    </w:sdt>
  </w:p>
  <w:p>
    <w:pPr>
      <w:pStyle w:val="37"/>
      <w:tabs>
        <w:tab w:val="right" w:pos="9029"/>
        <w:tab w:val="clear" w:pos="9356"/>
      </w:tabs>
    </w:pPr>
    <w:r>
      <w:rPr>
        <w:rFonts w:asciiTheme="majorHAnsi" w:hAnsiTheme="majorHAnsi" w:cstheme="majorHAnsi"/>
        <w:lang w:eastAsia="en-GB"/>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-194310</wp:posOffset>
              </wp:positionV>
              <wp:extent cx="57340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734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5.3pt;height:1.5pt;width:451.5pt;z-index:251657216;mso-width-relative:page;mso-height-relative:page;" filled="f" stroked="t" coordsize="21600,21600" o:gfxdata="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jeTHLYAAAACgEAAA8AAAAAAAAAAQAgAAAAIgAAAGRy&#10;cy9kb3ducmV2LnhtbFBLAQIUABQAAAAIAIdO4kBAZJWpzAEAAI4DAAAOAAAAAAAAAAEAIAAAACcB&#10;AABkcnMvZTJvRG9jLnhtbFBLBQYAAAAABgAGAFkBAABlBQAAAAAA&#10;">
              <v:fill on="f" focussize="0,0"/>
              <v:stroke color="#5D9ACF [3204]" joinstyle="round"/>
              <v:imagedata o:title=""/>
              <o:lock v:ext="edit" aspectratio="f"/>
            </v:line>
          </w:pict>
        </mc:Fallback>
      </mc:AlternateContent>
    </w:r>
    <w:sdt>
      <w:sdtPr>
        <w:rPr>
          <w:rFonts w:asciiTheme="majorHAnsi" w:hAnsiTheme="majorHAnsi" w:cstheme="majorHAnsi"/>
        </w:rPr>
        <w:id w:val="186803240"/>
      </w:sdtPr>
      <w:sdtEndPr>
        <w:rPr>
          <w:rFonts w:ascii="Calibri" w:hAnsi="Calibri" w:cstheme="minorBidi"/>
        </w:rPr>
      </w:sdtEndPr>
      <w:sdtContent>
        <w:sdt>
          <w:sdtPr>
            <w:rPr>
              <w:rFonts w:asciiTheme="majorHAnsi" w:hAnsiTheme="majorHAnsi" w:cstheme="majorHAnsi"/>
            </w:rPr>
            <w:id w:val="-1228064457"/>
          </w:sdtPr>
          <w:sdtEndPr>
            <w:rPr>
              <w:rFonts w:asciiTheme="majorHAnsi" w:hAnsiTheme="majorHAnsi" w:cstheme="majorHAnsi"/>
            </w:rPr>
          </w:sdtEndPr>
          <w:sdtContent>
            <w:r>
              <w:rPr>
                <w:rFonts w:asciiTheme="majorHAnsi" w:hAnsiTheme="majorHAnsi" w:cstheme="majorHAnsi"/>
              </w:rPr>
              <w:tab/>
            </w:r>
            <w:r>
              <w:rPr>
                <w:rFonts w:asciiTheme="majorHAnsi" w:hAnsiTheme="majorHAnsi" w:cstheme="majorHAnsi"/>
              </w:rPr>
              <w:tab/>
            </w:r>
            <w:r>
              <w:rPr>
                <w:rFonts w:asciiTheme="majorHAnsi" w:hAnsiTheme="majorHAnsi" w:cstheme="majorHAnsi"/>
              </w:rPr>
              <w:t xml:space="preserve">Page </w:t>
            </w:r>
            <w:r>
              <w:rPr>
                <w:rFonts w:asciiTheme="majorHAnsi" w:hAnsiTheme="majorHAnsi" w:cstheme="majorHAnsi"/>
                <w:bCs/>
              </w:rPr>
              <w:fldChar w:fldCharType="begin"/>
            </w:r>
            <w:r>
              <w:rPr>
                <w:rFonts w:asciiTheme="majorHAnsi" w:hAnsiTheme="majorHAnsi" w:cstheme="majorHAnsi"/>
                <w:bCs/>
              </w:rPr>
              <w:instrText xml:space="preserve"> PAGE </w:instrText>
            </w:r>
            <w:r>
              <w:rPr>
                <w:rFonts w:asciiTheme="majorHAnsi" w:hAnsiTheme="majorHAnsi" w:cstheme="majorHAnsi"/>
                <w:bCs/>
              </w:rPr>
              <w:fldChar w:fldCharType="separate"/>
            </w:r>
            <w:r>
              <w:rPr>
                <w:rFonts w:asciiTheme="majorHAnsi" w:hAnsiTheme="majorHAnsi" w:cstheme="majorHAnsi"/>
                <w:bCs/>
              </w:rPr>
              <w:t>8</w:t>
            </w:r>
            <w:r>
              <w:rPr>
                <w:rFonts w:asciiTheme="majorHAnsi" w:hAnsiTheme="majorHAnsi" w:cstheme="majorHAnsi"/>
                <w:bCs/>
              </w:rPr>
              <w:fldChar w:fldCharType="end"/>
            </w:r>
            <w:r>
              <w:rPr>
                <w:rFonts w:asciiTheme="majorHAnsi" w:hAnsiTheme="majorHAnsi" w:cstheme="majorHAnsi"/>
              </w:rPr>
              <w:t xml:space="preserve"> of </w:t>
            </w:r>
            <w:r>
              <w:rPr>
                <w:rFonts w:asciiTheme="majorHAnsi" w:hAnsiTheme="majorHAnsi" w:cstheme="majorHAnsi"/>
                <w:bCs/>
              </w:rPr>
              <w:fldChar w:fldCharType="begin"/>
            </w:r>
            <w:r>
              <w:rPr>
                <w:rFonts w:asciiTheme="majorHAnsi" w:hAnsiTheme="majorHAnsi" w:cstheme="majorHAnsi"/>
                <w:bCs/>
              </w:rPr>
              <w:instrText xml:space="preserve"> NUMPAGES  </w:instrText>
            </w:r>
            <w:r>
              <w:rPr>
                <w:rFonts w:asciiTheme="majorHAnsi" w:hAnsiTheme="majorHAnsi" w:cstheme="majorHAnsi"/>
                <w:bCs/>
              </w:rPr>
              <w:fldChar w:fldCharType="separate"/>
            </w:r>
            <w:r>
              <w:rPr>
                <w:rFonts w:asciiTheme="majorHAnsi" w:hAnsiTheme="majorHAnsi" w:cstheme="majorHAnsi"/>
                <w:bCs/>
              </w:rPr>
              <w:t>8</w:t>
            </w:r>
            <w:r>
              <w:rPr>
                <w:rFonts w:asciiTheme="majorHAnsi" w:hAnsiTheme="majorHAnsi" w:cstheme="majorHAnsi"/>
                <w:bCs/>
              </w:rPr>
              <w:fldChar w:fldCharType="end"/>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356"/>
        <w:tab w:val="clear" w:pos="9026"/>
      </w:tabs>
      <w:rPr>
        <w:sz w:val="16"/>
        <w:szCs w:val="16"/>
      </w:rPr>
    </w:pPr>
    <w:r>
      <w:rPr>
        <w:sz w:val="16"/>
        <w:szCs w:val="16"/>
      </w:rPr>
      <w:t>House Style Guide</w:t>
    </w:r>
    <w:r>
      <w:rPr>
        <w:sz w:val="16"/>
        <w:szCs w:val="16"/>
      </w:rPr>
      <w:tab/>
    </w:r>
    <w:r>
      <w:rPr>
        <w:sz w:val="16"/>
        <w:szCs w:val="16"/>
      </w:rPr>
      <w:tab/>
    </w:r>
    <w:r>
      <w:rPr>
        <w:sz w:val="16"/>
        <w:szCs w:val="16"/>
      </w:rPr>
      <w:t>Northern Devon Healthcare NHS Trust</w:t>
    </w:r>
  </w:p>
  <w:p>
    <w:pPr>
      <w:pStyle w:val="12"/>
      <w:tabs>
        <w:tab w:val="right" w:pos="9356"/>
        <w:tab w:val="clear" w:pos="9026"/>
      </w:tabs>
      <w:rPr>
        <w:sz w:val="16"/>
        <w:szCs w:val="16"/>
      </w:rPr>
    </w:pPr>
    <w:r>
      <w:rPr>
        <w:sz w:val="16"/>
        <w:szCs w:val="16"/>
      </w:rPr>
      <w:tab/>
    </w:r>
    <w:r>
      <w:rPr>
        <w:sz w:val="16"/>
        <w:szCs w:val="16"/>
      </w:rPr>
      <w:t>Incorporating community services in Exeter, East and Mid Devon</w:t>
    </w:r>
  </w:p>
  <w:p>
    <w:pPr>
      <w:pStyle w:val="12"/>
      <w:tabs>
        <w:tab w:val="right" w:pos="9356"/>
        <w:tab w:val="clear" w:pos="9026"/>
      </w:tabs>
      <w:rPr>
        <w:sz w:val="16"/>
        <w:szCs w:val="16"/>
      </w:rPr>
    </w:pPr>
    <w:r>
      <w:rPr>
        <w:sz w:val="16"/>
        <w:szCs w:val="16"/>
      </w:rPr>
      <w:t>DRAFT v23.04.15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356"/>
        <w:tab w:val="clear" w:pos="9026"/>
      </w:tabs>
      <w:ind w:right="5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993"/>
    <w:multiLevelType w:val="multilevel"/>
    <w:tmpl w:val="02A46993"/>
    <w:lvl w:ilvl="0" w:tentative="0">
      <w:start w:val="2"/>
      <w:numFmt w:val="bullet"/>
      <w:pStyle w:val="44"/>
      <w:lvlText w:val=""/>
      <w:lvlJc w:val="left"/>
      <w:pPr>
        <w:ind w:left="1304" w:hanging="567"/>
      </w:pPr>
      <w:rPr>
        <w:rFonts w:hint="default" w:ascii="Symbol" w:hAnsi="Symbol"/>
        <w:b w:val="0"/>
        <w:i w:val="0"/>
        <w:color w:val="4A66AC" w:themeColor="accent4"/>
        <w:sz w:val="22"/>
        <w14:textFill>
          <w14:solidFill>
            <w14:schemeClr w14:val="accent4"/>
          </w14:solidFill>
        </w14:textFill>
      </w:rPr>
    </w:lvl>
    <w:lvl w:ilvl="1" w:tentative="0">
      <w:start w:val="1"/>
      <w:numFmt w:val="bullet"/>
      <w:pStyle w:val="46"/>
      <w:lvlText w:val=""/>
      <w:lvlJc w:val="left"/>
      <w:pPr>
        <w:ind w:left="1871" w:hanging="567"/>
      </w:pPr>
      <w:rPr>
        <w:rFonts w:hint="default" w:ascii="Wingdings" w:hAnsi="Wingdings"/>
        <w:color w:val="4A66AC" w:themeColor="accent4"/>
        <w14:textFill>
          <w14:solidFill>
            <w14:schemeClr w14:val="accent4"/>
          </w14:solidFill>
        </w14:textFill>
      </w:rPr>
    </w:lvl>
    <w:lvl w:ilvl="2" w:tentative="0">
      <w:start w:val="1"/>
      <w:numFmt w:val="bullet"/>
      <w:pStyle w:val="48"/>
      <w:lvlText w:val=""/>
      <w:lvlJc w:val="left"/>
      <w:pPr>
        <w:ind w:left="2438" w:hanging="567"/>
      </w:pPr>
      <w:rPr>
        <w:rFonts w:hint="default" w:ascii="Wingdings" w:hAnsi="Wingdings"/>
        <w:color w:val="4A66AC" w:themeColor="accent4"/>
        <w14:textFill>
          <w14:solidFill>
            <w14:schemeClr w14:val="accent4"/>
          </w14:solidFill>
        </w14:textFill>
      </w:rPr>
    </w:lvl>
    <w:lvl w:ilvl="3" w:tentative="0">
      <w:start w:val="1"/>
      <w:numFmt w:val="bullet"/>
      <w:lvlText w:val=""/>
      <w:lvlJc w:val="left"/>
      <w:pPr>
        <w:tabs>
          <w:tab w:val="left" w:pos="737"/>
        </w:tabs>
        <w:ind w:left="737" w:firstLine="0"/>
      </w:pPr>
      <w:rPr>
        <w:rFonts w:hint="default" w:ascii="Symbol" w:hAnsi="Symbol"/>
      </w:rPr>
    </w:lvl>
    <w:lvl w:ilvl="4" w:tentative="0">
      <w:start w:val="1"/>
      <w:numFmt w:val="bullet"/>
      <w:lvlText w:val="o"/>
      <w:lvlJc w:val="left"/>
      <w:pPr>
        <w:tabs>
          <w:tab w:val="left" w:pos="737"/>
        </w:tabs>
        <w:ind w:left="737" w:firstLine="0"/>
      </w:pPr>
      <w:rPr>
        <w:rFonts w:hint="default" w:ascii="Courier New" w:hAnsi="Courier New" w:cs="Courier New"/>
      </w:rPr>
    </w:lvl>
    <w:lvl w:ilvl="5" w:tentative="0">
      <w:start w:val="1"/>
      <w:numFmt w:val="bullet"/>
      <w:lvlText w:val=""/>
      <w:lvlJc w:val="left"/>
      <w:pPr>
        <w:tabs>
          <w:tab w:val="left" w:pos="737"/>
        </w:tabs>
        <w:ind w:left="737" w:firstLine="0"/>
      </w:pPr>
      <w:rPr>
        <w:rFonts w:hint="default" w:ascii="Wingdings" w:hAnsi="Wingdings"/>
      </w:rPr>
    </w:lvl>
    <w:lvl w:ilvl="6" w:tentative="0">
      <w:start w:val="1"/>
      <w:numFmt w:val="bullet"/>
      <w:lvlText w:val=""/>
      <w:lvlJc w:val="left"/>
      <w:pPr>
        <w:tabs>
          <w:tab w:val="left" w:pos="737"/>
        </w:tabs>
        <w:ind w:left="737" w:firstLine="0"/>
      </w:pPr>
      <w:rPr>
        <w:rFonts w:hint="default" w:ascii="Symbol" w:hAnsi="Symbol"/>
      </w:rPr>
    </w:lvl>
    <w:lvl w:ilvl="7" w:tentative="0">
      <w:start w:val="1"/>
      <w:numFmt w:val="bullet"/>
      <w:lvlText w:val="o"/>
      <w:lvlJc w:val="left"/>
      <w:pPr>
        <w:tabs>
          <w:tab w:val="left" w:pos="737"/>
        </w:tabs>
        <w:ind w:left="737" w:firstLine="0"/>
      </w:pPr>
      <w:rPr>
        <w:rFonts w:hint="default" w:ascii="Courier New" w:hAnsi="Courier New" w:cs="Courier New"/>
      </w:rPr>
    </w:lvl>
    <w:lvl w:ilvl="8" w:tentative="0">
      <w:start w:val="1"/>
      <w:numFmt w:val="bullet"/>
      <w:lvlText w:val=""/>
      <w:lvlJc w:val="left"/>
      <w:pPr>
        <w:tabs>
          <w:tab w:val="left" w:pos="737"/>
        </w:tabs>
        <w:ind w:left="737" w:firstLine="0"/>
      </w:pPr>
      <w:rPr>
        <w:rFonts w:hint="default" w:ascii="Wingdings" w:hAnsi="Wingdings"/>
      </w:rPr>
    </w:lvl>
  </w:abstractNum>
  <w:abstractNum w:abstractNumId="1">
    <w:nsid w:val="09E00439"/>
    <w:multiLevelType w:val="multilevel"/>
    <w:tmpl w:val="09E00439"/>
    <w:lvl w:ilvl="0" w:tentative="0">
      <w:start w:val="1"/>
      <w:numFmt w:val="bullet"/>
      <w:lvlText w:val=""/>
      <w:lvlJc w:val="left"/>
      <w:pPr>
        <w:ind w:left="1457" w:hanging="360"/>
      </w:pPr>
      <w:rPr>
        <w:rFonts w:hint="default" w:ascii="Symbol" w:hAnsi="Symbol"/>
      </w:rPr>
    </w:lvl>
    <w:lvl w:ilvl="1" w:tentative="0">
      <w:start w:val="1"/>
      <w:numFmt w:val="bullet"/>
      <w:lvlText w:val="o"/>
      <w:lvlJc w:val="left"/>
      <w:pPr>
        <w:ind w:left="2177" w:hanging="360"/>
      </w:pPr>
      <w:rPr>
        <w:rFonts w:hint="default" w:ascii="Courier New" w:hAnsi="Courier New" w:cs="Courier New"/>
      </w:rPr>
    </w:lvl>
    <w:lvl w:ilvl="2" w:tentative="0">
      <w:start w:val="1"/>
      <w:numFmt w:val="bullet"/>
      <w:lvlText w:val=""/>
      <w:lvlJc w:val="left"/>
      <w:pPr>
        <w:ind w:left="2897" w:hanging="360"/>
      </w:pPr>
      <w:rPr>
        <w:rFonts w:hint="default" w:ascii="Wingdings" w:hAnsi="Wingdings"/>
      </w:rPr>
    </w:lvl>
    <w:lvl w:ilvl="3" w:tentative="0">
      <w:start w:val="1"/>
      <w:numFmt w:val="bullet"/>
      <w:lvlText w:val=""/>
      <w:lvlJc w:val="left"/>
      <w:pPr>
        <w:ind w:left="3617" w:hanging="360"/>
      </w:pPr>
      <w:rPr>
        <w:rFonts w:hint="default" w:ascii="Symbol" w:hAnsi="Symbol"/>
      </w:rPr>
    </w:lvl>
    <w:lvl w:ilvl="4" w:tentative="0">
      <w:start w:val="1"/>
      <w:numFmt w:val="bullet"/>
      <w:lvlText w:val="o"/>
      <w:lvlJc w:val="left"/>
      <w:pPr>
        <w:ind w:left="4337" w:hanging="360"/>
      </w:pPr>
      <w:rPr>
        <w:rFonts w:hint="default" w:ascii="Courier New" w:hAnsi="Courier New" w:cs="Courier New"/>
      </w:rPr>
    </w:lvl>
    <w:lvl w:ilvl="5" w:tentative="0">
      <w:start w:val="1"/>
      <w:numFmt w:val="bullet"/>
      <w:lvlText w:val=""/>
      <w:lvlJc w:val="left"/>
      <w:pPr>
        <w:ind w:left="5057" w:hanging="360"/>
      </w:pPr>
      <w:rPr>
        <w:rFonts w:hint="default" w:ascii="Wingdings" w:hAnsi="Wingdings"/>
      </w:rPr>
    </w:lvl>
    <w:lvl w:ilvl="6" w:tentative="0">
      <w:start w:val="1"/>
      <w:numFmt w:val="bullet"/>
      <w:lvlText w:val=""/>
      <w:lvlJc w:val="left"/>
      <w:pPr>
        <w:ind w:left="5777" w:hanging="360"/>
      </w:pPr>
      <w:rPr>
        <w:rFonts w:hint="default" w:ascii="Symbol" w:hAnsi="Symbol"/>
      </w:rPr>
    </w:lvl>
    <w:lvl w:ilvl="7" w:tentative="0">
      <w:start w:val="1"/>
      <w:numFmt w:val="bullet"/>
      <w:lvlText w:val="o"/>
      <w:lvlJc w:val="left"/>
      <w:pPr>
        <w:ind w:left="6497" w:hanging="360"/>
      </w:pPr>
      <w:rPr>
        <w:rFonts w:hint="default" w:ascii="Courier New" w:hAnsi="Courier New" w:cs="Courier New"/>
      </w:rPr>
    </w:lvl>
    <w:lvl w:ilvl="8" w:tentative="0">
      <w:start w:val="1"/>
      <w:numFmt w:val="bullet"/>
      <w:lvlText w:val=""/>
      <w:lvlJc w:val="left"/>
      <w:pPr>
        <w:ind w:left="7217" w:hanging="360"/>
      </w:pPr>
      <w:rPr>
        <w:rFonts w:hint="default" w:ascii="Wingdings" w:hAnsi="Wingdings"/>
      </w:rPr>
    </w:lvl>
  </w:abstractNum>
  <w:abstractNum w:abstractNumId="2">
    <w:nsid w:val="38B95C52"/>
    <w:multiLevelType w:val="multilevel"/>
    <w:tmpl w:val="38B95C52"/>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
    <w:nsid w:val="4CE95BE8"/>
    <w:multiLevelType w:val="multilevel"/>
    <w:tmpl w:val="4CE95BE8"/>
    <w:lvl w:ilvl="0" w:tentative="0">
      <w:start w:val="1"/>
      <w:numFmt w:val="decimal"/>
      <w:pStyle w:val="2"/>
      <w:lvlText w:val="%1."/>
      <w:lvlJc w:val="left"/>
      <w:pPr>
        <w:ind w:left="737" w:hanging="737"/>
      </w:pPr>
      <w:rPr>
        <w:rFonts w:hint="default" w:ascii="Calibri" w:hAnsi="Calibri"/>
        <w:b/>
        <w:i w:val="0"/>
        <w:color w:val="auto"/>
        <w:sz w:val="32"/>
      </w:rPr>
    </w:lvl>
    <w:lvl w:ilvl="1" w:tentative="0">
      <w:start w:val="1"/>
      <w:numFmt w:val="decimal"/>
      <w:pStyle w:val="3"/>
      <w:lvlText w:val="%1.%2."/>
      <w:lvlJc w:val="left"/>
      <w:pPr>
        <w:ind w:left="1713" w:hanging="720"/>
      </w:pPr>
      <w:rPr>
        <w:rFonts w:hint="default" w:ascii="Calibri" w:hAnsi="Calibri"/>
        <w:b/>
        <w:i w:val="0"/>
        <w:color w:val="auto"/>
        <w:sz w:val="22"/>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4F900C85"/>
    <w:multiLevelType w:val="multilevel"/>
    <w:tmpl w:val="4F900C85"/>
    <w:lvl w:ilvl="0" w:tentative="0">
      <w:start w:val="1"/>
      <w:numFmt w:val="bullet"/>
      <w:lvlText w:val=""/>
      <w:lvlJc w:val="left"/>
      <w:pPr>
        <w:ind w:left="1817" w:hanging="360"/>
      </w:pPr>
      <w:rPr>
        <w:rFonts w:hint="default" w:ascii="Symbol" w:hAnsi="Symbol"/>
      </w:rPr>
    </w:lvl>
    <w:lvl w:ilvl="1" w:tentative="0">
      <w:start w:val="1"/>
      <w:numFmt w:val="bullet"/>
      <w:lvlText w:val="o"/>
      <w:lvlJc w:val="left"/>
      <w:pPr>
        <w:ind w:left="2537" w:hanging="360"/>
      </w:pPr>
      <w:rPr>
        <w:rFonts w:hint="default" w:ascii="Courier New" w:hAnsi="Courier New" w:cs="Courier New"/>
      </w:rPr>
    </w:lvl>
    <w:lvl w:ilvl="2" w:tentative="0">
      <w:start w:val="1"/>
      <w:numFmt w:val="bullet"/>
      <w:lvlText w:val=""/>
      <w:lvlJc w:val="left"/>
      <w:pPr>
        <w:ind w:left="3257" w:hanging="360"/>
      </w:pPr>
      <w:rPr>
        <w:rFonts w:hint="default" w:ascii="Wingdings" w:hAnsi="Wingdings"/>
      </w:rPr>
    </w:lvl>
    <w:lvl w:ilvl="3" w:tentative="0">
      <w:start w:val="1"/>
      <w:numFmt w:val="bullet"/>
      <w:lvlText w:val=""/>
      <w:lvlJc w:val="left"/>
      <w:pPr>
        <w:ind w:left="3977" w:hanging="360"/>
      </w:pPr>
      <w:rPr>
        <w:rFonts w:hint="default" w:ascii="Symbol" w:hAnsi="Symbol"/>
      </w:rPr>
    </w:lvl>
    <w:lvl w:ilvl="4" w:tentative="0">
      <w:start w:val="1"/>
      <w:numFmt w:val="bullet"/>
      <w:lvlText w:val="o"/>
      <w:lvlJc w:val="left"/>
      <w:pPr>
        <w:ind w:left="4697" w:hanging="360"/>
      </w:pPr>
      <w:rPr>
        <w:rFonts w:hint="default" w:ascii="Courier New" w:hAnsi="Courier New" w:cs="Courier New"/>
      </w:rPr>
    </w:lvl>
    <w:lvl w:ilvl="5" w:tentative="0">
      <w:start w:val="1"/>
      <w:numFmt w:val="bullet"/>
      <w:lvlText w:val=""/>
      <w:lvlJc w:val="left"/>
      <w:pPr>
        <w:ind w:left="5417" w:hanging="360"/>
      </w:pPr>
      <w:rPr>
        <w:rFonts w:hint="default" w:ascii="Wingdings" w:hAnsi="Wingdings"/>
      </w:rPr>
    </w:lvl>
    <w:lvl w:ilvl="6" w:tentative="0">
      <w:start w:val="1"/>
      <w:numFmt w:val="bullet"/>
      <w:lvlText w:val=""/>
      <w:lvlJc w:val="left"/>
      <w:pPr>
        <w:ind w:left="6137" w:hanging="360"/>
      </w:pPr>
      <w:rPr>
        <w:rFonts w:hint="default" w:ascii="Symbol" w:hAnsi="Symbol"/>
      </w:rPr>
    </w:lvl>
    <w:lvl w:ilvl="7" w:tentative="0">
      <w:start w:val="1"/>
      <w:numFmt w:val="bullet"/>
      <w:lvlText w:val="o"/>
      <w:lvlJc w:val="left"/>
      <w:pPr>
        <w:ind w:left="6857" w:hanging="360"/>
      </w:pPr>
      <w:rPr>
        <w:rFonts w:hint="default" w:ascii="Courier New" w:hAnsi="Courier New" w:cs="Courier New"/>
      </w:rPr>
    </w:lvl>
    <w:lvl w:ilvl="8" w:tentative="0">
      <w:start w:val="1"/>
      <w:numFmt w:val="bullet"/>
      <w:lvlText w:val=""/>
      <w:lvlJc w:val="left"/>
      <w:pPr>
        <w:ind w:left="7577" w:hanging="360"/>
      </w:pPr>
      <w:rPr>
        <w:rFonts w:hint="default" w:ascii="Wingdings" w:hAnsi="Wingdings"/>
      </w:rPr>
    </w:lvl>
  </w:abstractNum>
  <w:abstractNum w:abstractNumId="5">
    <w:nsid w:val="746064E1"/>
    <w:multiLevelType w:val="multilevel"/>
    <w:tmpl w:val="746064E1"/>
    <w:lvl w:ilvl="0" w:tentative="0">
      <w:start w:val="4"/>
      <w:numFmt w:val="decimal"/>
      <w:pStyle w:val="38"/>
      <w:lvlText w:val="%1."/>
      <w:lvlJc w:val="left"/>
      <w:pPr>
        <w:ind w:left="720" w:hanging="720"/>
      </w:pPr>
      <w:rPr>
        <w:rFonts w:hint="default" w:ascii="Calibri" w:hAnsi="Calibri"/>
        <w:b/>
        <w:i w:val="0"/>
        <w:color w:val="4A66AC" w:themeColor="accent4"/>
        <w:sz w:val="32"/>
        <w14:textFill>
          <w14:solidFill>
            <w14:schemeClr w14:val="accent4"/>
          </w14:solidFill>
        </w14:textFill>
      </w:rPr>
    </w:lvl>
    <w:lvl w:ilvl="1" w:tentative="0">
      <w:start w:val="1"/>
      <w:numFmt w:val="decimal"/>
      <w:lvlText w:val="%1.%2."/>
      <w:lvlJc w:val="left"/>
      <w:pPr>
        <w:ind w:left="720" w:hanging="720"/>
      </w:pPr>
      <w:rPr>
        <w:rFonts w:hint="default" w:ascii="Calibri" w:hAnsi="Calibri"/>
        <w:b/>
        <w:i w:val="0"/>
        <w:color w:val="4A66AC" w:themeColor="accent4"/>
        <w:sz w:val="22"/>
        <w14:textFill>
          <w14:solidFill>
            <w14:schemeClr w14:val="accent4"/>
          </w14:solidFill>
        </w14:textFill>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20"/>
    </w:pPr>
    <w:rPr>
      <w:rFonts w:ascii="Calibri" w:hAnsi="Calibri" w:eastAsiaTheme="minorHAnsi" w:cstheme="minorBidi"/>
      <w:sz w:val="22"/>
      <w:szCs w:val="22"/>
      <w:lang w:val="en-GB" w:eastAsia="en-US" w:bidi="ar-SA"/>
    </w:rPr>
  </w:style>
  <w:style w:type="paragraph" w:styleId="2">
    <w:name w:val="heading 1"/>
    <w:basedOn w:val="1"/>
    <w:next w:val="3"/>
    <w:link w:val="59"/>
    <w:qFormat/>
    <w:uiPriority w:val="9"/>
    <w:pPr>
      <w:keepNext/>
      <w:keepLines/>
      <w:numPr>
        <w:ilvl w:val="0"/>
        <w:numId w:val="1"/>
      </w:numPr>
      <w:spacing w:before="360" w:after="240"/>
      <w:outlineLvl w:val="0"/>
    </w:pPr>
    <w:rPr>
      <w:rFonts w:eastAsiaTheme="majorEastAsia" w:cstheme="majorBidi"/>
      <w:b/>
      <w:bCs/>
      <w:color w:val="4A66AC" w:themeColor="accent4"/>
      <w:sz w:val="32"/>
      <w:szCs w:val="28"/>
      <w14:textFill>
        <w14:solidFill>
          <w14:schemeClr w14:val="accent4"/>
        </w14:solidFill>
      </w14:textFill>
    </w:rPr>
  </w:style>
  <w:style w:type="paragraph" w:styleId="4">
    <w:name w:val="heading 2"/>
    <w:basedOn w:val="1"/>
    <w:next w:val="3"/>
    <w:link w:val="61"/>
    <w:unhideWhenUsed/>
    <w:qFormat/>
    <w:uiPriority w:val="9"/>
    <w:pPr>
      <w:keepNext/>
      <w:keepLines/>
      <w:spacing w:before="240" w:after="240"/>
      <w:ind w:left="737"/>
      <w:outlineLvl w:val="1"/>
    </w:pPr>
    <w:rPr>
      <w:rFonts w:eastAsiaTheme="majorEastAsia" w:cstheme="majorBidi"/>
      <w:b/>
      <w:bCs/>
      <w:sz w:val="28"/>
      <w:szCs w:val="26"/>
    </w:rPr>
  </w:style>
  <w:style w:type="paragraph" w:styleId="5">
    <w:name w:val="heading 3"/>
    <w:basedOn w:val="1"/>
    <w:next w:val="3"/>
    <w:link w:val="62"/>
    <w:unhideWhenUsed/>
    <w:qFormat/>
    <w:uiPriority w:val="9"/>
    <w:pPr>
      <w:keepNext/>
      <w:keepLines/>
      <w:spacing w:before="240" w:after="240"/>
      <w:ind w:left="737"/>
      <w:outlineLvl w:val="2"/>
    </w:pPr>
    <w:rPr>
      <w:rFonts w:eastAsiaTheme="majorEastAsia" w:cstheme="majorBidi"/>
      <w:b/>
      <w:bCs/>
      <w:color w:val="000000" w:themeColor="text1"/>
      <w:sz w:val="24"/>
      <w14:textFill>
        <w14:solidFill>
          <w14:schemeClr w14:val="tx1"/>
        </w14:solidFill>
      </w14:textFill>
    </w:rPr>
  </w:style>
  <w:style w:type="paragraph" w:styleId="6">
    <w:name w:val="heading 4"/>
    <w:basedOn w:val="1"/>
    <w:next w:val="1"/>
    <w:link w:val="65"/>
    <w:unhideWhenUsed/>
    <w:qFormat/>
    <w:uiPriority w:val="9"/>
    <w:pPr>
      <w:keepNext/>
      <w:keepLines/>
      <w:spacing w:before="200" w:after="0"/>
      <w:outlineLvl w:val="3"/>
    </w:pPr>
    <w:rPr>
      <w:rFonts w:asciiTheme="majorHAnsi" w:hAnsiTheme="majorHAnsi" w:eastAsiaTheme="majorEastAsia" w:cstheme="majorBidi"/>
      <w:b/>
      <w:bCs/>
      <w:i/>
      <w:iCs/>
      <w:color w:val="629DD1" w:themeColor="accent1"/>
      <w14:textFill>
        <w14:solidFill>
          <w14:schemeClr w14:val="accent1"/>
        </w14:solidFill>
      </w14:textFill>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customStyle="1" w:styleId="3">
    <w:name w:val="NDHT Body Text"/>
    <w:basedOn w:val="1"/>
    <w:link w:val="43"/>
    <w:qFormat/>
    <w:uiPriority w:val="0"/>
    <w:pPr>
      <w:keepLines/>
      <w:numPr>
        <w:ilvl w:val="1"/>
        <w:numId w:val="1"/>
      </w:numPr>
      <w:spacing w:after="240"/>
      <w:ind w:left="1418" w:hanging="662"/>
      <w:jc w:val="both"/>
    </w:pPr>
    <w:rPr>
      <w:rFonts w:asciiTheme="majorHAnsi" w:hAnsiTheme="majorHAnsi" w:cstheme="majorHAnsi"/>
    </w:rPr>
  </w:style>
  <w:style w:type="paragraph" w:styleId="7">
    <w:name w:val="Balloon Text"/>
    <w:basedOn w:val="1"/>
    <w:link w:val="27"/>
    <w:unhideWhenUsed/>
    <w:uiPriority w:val="99"/>
    <w:pPr>
      <w:spacing w:after="0"/>
    </w:pPr>
    <w:rPr>
      <w:rFonts w:ascii="Tahoma" w:hAnsi="Tahoma" w:cs="Tahoma"/>
      <w:sz w:val="16"/>
      <w:szCs w:val="16"/>
    </w:rPr>
  </w:style>
  <w:style w:type="paragraph" w:styleId="8">
    <w:name w:val="caption"/>
    <w:basedOn w:val="1"/>
    <w:next w:val="1"/>
    <w:unhideWhenUsed/>
    <w:qFormat/>
    <w:uiPriority w:val="35"/>
    <w:pPr>
      <w:keepNext/>
      <w:ind w:left="737"/>
    </w:pPr>
    <w:rPr>
      <w:b/>
      <w:bCs/>
      <w:color w:val="4A66AC" w:themeColor="accent4"/>
      <w:sz w:val="18"/>
      <w:szCs w:val="18"/>
      <w14:textFill>
        <w14:solidFill>
          <w14:schemeClr w14:val="accent4"/>
        </w14:solidFill>
      </w14:textFill>
    </w:rPr>
  </w:style>
  <w:style w:type="paragraph" w:styleId="9">
    <w:name w:val="annotation text"/>
    <w:basedOn w:val="1"/>
    <w:link w:val="28"/>
    <w:unhideWhenUsed/>
    <w:qFormat/>
    <w:uiPriority w:val="99"/>
    <w:rPr>
      <w:sz w:val="20"/>
      <w:szCs w:val="20"/>
    </w:rPr>
  </w:style>
  <w:style w:type="paragraph" w:styleId="10">
    <w:name w:val="annotation subject"/>
    <w:basedOn w:val="9"/>
    <w:next w:val="9"/>
    <w:link w:val="29"/>
    <w:unhideWhenUsed/>
    <w:qFormat/>
    <w:uiPriority w:val="99"/>
    <w:rPr>
      <w:b/>
      <w:bCs/>
    </w:rPr>
  </w:style>
  <w:style w:type="paragraph" w:styleId="11">
    <w:name w:val="footer"/>
    <w:basedOn w:val="1"/>
    <w:link w:val="25"/>
    <w:unhideWhenUsed/>
    <w:uiPriority w:val="99"/>
    <w:pPr>
      <w:tabs>
        <w:tab w:val="center" w:pos="4513"/>
        <w:tab w:val="right" w:pos="9026"/>
      </w:tabs>
      <w:spacing w:after="0"/>
    </w:pPr>
  </w:style>
  <w:style w:type="paragraph" w:styleId="12">
    <w:name w:val="header"/>
    <w:basedOn w:val="1"/>
    <w:link w:val="24"/>
    <w:unhideWhenUsed/>
    <w:uiPriority w:val="0"/>
    <w:pPr>
      <w:tabs>
        <w:tab w:val="center" w:pos="4513"/>
        <w:tab w:val="right" w:pos="9026"/>
      </w:tabs>
      <w:spacing w:after="0"/>
    </w:pPr>
  </w:style>
  <w:style w:type="paragraph" w:styleId="13">
    <w:name w:val="Title"/>
    <w:basedOn w:val="1"/>
    <w:next w:val="1"/>
    <w:link w:val="23"/>
    <w:qFormat/>
    <w:uiPriority w:val="10"/>
    <w:pPr>
      <w:pBdr>
        <w:bottom w:val="single" w:color="629DD1" w:themeColor="accent1" w:sz="8" w:space="4"/>
      </w:pBdr>
      <w:spacing w:after="300"/>
      <w:contextualSpacing/>
    </w:pPr>
    <w:rPr>
      <w:rFonts w:asciiTheme="majorHAnsi" w:hAnsiTheme="majorHAnsi" w:eastAsiaTheme="majorEastAsia" w:cstheme="majorBidi"/>
      <w:color w:val="1B1E3E" w:themeColor="text2" w:themeShade="BF"/>
      <w:spacing w:val="5"/>
      <w:kern w:val="28"/>
      <w:sz w:val="52"/>
      <w:szCs w:val="52"/>
    </w:rPr>
  </w:style>
  <w:style w:type="paragraph" w:styleId="14">
    <w:name w:val="toc 1"/>
    <w:basedOn w:val="1"/>
    <w:next w:val="1"/>
    <w:unhideWhenUsed/>
    <w:qFormat/>
    <w:uiPriority w:val="39"/>
    <w:pPr>
      <w:tabs>
        <w:tab w:val="left" w:pos="440"/>
        <w:tab w:val="right" w:leader="dot" w:pos="9016"/>
      </w:tabs>
      <w:spacing w:after="60"/>
    </w:pPr>
    <w:rPr>
      <w:rFonts w:eastAsiaTheme="minorEastAsia"/>
      <w:b/>
      <w:lang w:val="en-US" w:eastAsia="ja-JP"/>
    </w:rPr>
  </w:style>
  <w:style w:type="paragraph" w:styleId="15">
    <w:name w:val="toc 2"/>
    <w:basedOn w:val="1"/>
    <w:next w:val="1"/>
    <w:unhideWhenUsed/>
    <w:qFormat/>
    <w:uiPriority w:val="39"/>
    <w:pPr>
      <w:tabs>
        <w:tab w:val="right" w:leader="dot" w:pos="9016"/>
      </w:tabs>
      <w:spacing w:after="40"/>
      <w:ind w:left="454"/>
    </w:pPr>
    <w:rPr>
      <w:rFonts w:eastAsiaTheme="minorEastAsia"/>
      <w:lang w:val="en-US" w:eastAsia="ja-JP"/>
    </w:rPr>
  </w:style>
  <w:style w:type="paragraph" w:styleId="16">
    <w:name w:val="toc 3"/>
    <w:basedOn w:val="1"/>
    <w:next w:val="1"/>
    <w:unhideWhenUsed/>
    <w:qFormat/>
    <w:uiPriority w:val="39"/>
    <w:pPr>
      <w:spacing w:after="100" w:line="276" w:lineRule="auto"/>
      <w:ind w:left="440"/>
    </w:pPr>
    <w:rPr>
      <w:rFonts w:eastAsiaTheme="minorEastAsia"/>
      <w:lang w:val="en-US" w:eastAsia="ja-JP"/>
    </w:rPr>
  </w:style>
  <w:style w:type="character" w:styleId="18">
    <w:name w:val="annotation reference"/>
    <w:basedOn w:val="17"/>
    <w:unhideWhenUsed/>
    <w:qFormat/>
    <w:uiPriority w:val="99"/>
    <w:rPr>
      <w:sz w:val="16"/>
      <w:szCs w:val="16"/>
    </w:rPr>
  </w:style>
  <w:style w:type="character" w:styleId="19">
    <w:name w:val="FollowedHyperlink"/>
    <w:basedOn w:val="17"/>
    <w:unhideWhenUsed/>
    <w:uiPriority w:val="99"/>
    <w:rPr>
      <w:color w:val="3EBBF0" w:themeColor="followedHyperlink"/>
      <w:u w:val="single"/>
      <w14:textFill>
        <w14:solidFill>
          <w14:schemeClr w14:val="folHlink"/>
        </w14:solidFill>
      </w14:textFill>
    </w:rPr>
  </w:style>
  <w:style w:type="character" w:styleId="20">
    <w:name w:val="Hyperlink"/>
    <w:basedOn w:val="17"/>
    <w:unhideWhenUsed/>
    <w:uiPriority w:val="99"/>
    <w:rPr>
      <w:color w:val="9454C3" w:themeColor="hyperlink"/>
      <w:u w:val="single"/>
      <w14:textFill>
        <w14:solidFill>
          <w14:schemeClr w14:val="hlink"/>
        </w14:solidFill>
      </w14:textFill>
    </w:rPr>
  </w:style>
  <w:style w:type="table" w:styleId="22">
    <w:name w:val="Table Grid"/>
    <w:basedOn w:val="21"/>
    <w:qFormat/>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Title Char"/>
    <w:basedOn w:val="17"/>
    <w:link w:val="13"/>
    <w:uiPriority w:val="10"/>
    <w:rPr>
      <w:rFonts w:asciiTheme="majorHAnsi" w:hAnsiTheme="majorHAnsi" w:eastAsiaTheme="majorEastAsia" w:cstheme="majorBidi"/>
      <w:color w:val="1B1E3E" w:themeColor="text2" w:themeShade="BF"/>
      <w:spacing w:val="5"/>
      <w:kern w:val="28"/>
      <w:sz w:val="52"/>
      <w:szCs w:val="52"/>
    </w:rPr>
  </w:style>
  <w:style w:type="character" w:customStyle="1" w:styleId="24">
    <w:name w:val="Header Char"/>
    <w:basedOn w:val="17"/>
    <w:link w:val="12"/>
    <w:uiPriority w:val="99"/>
  </w:style>
  <w:style w:type="character" w:customStyle="1" w:styleId="25">
    <w:name w:val="Footer Char"/>
    <w:basedOn w:val="17"/>
    <w:link w:val="11"/>
    <w:uiPriority w:val="99"/>
  </w:style>
  <w:style w:type="paragraph" w:customStyle="1" w:styleId="26">
    <w:name w:val="List Paragraph"/>
    <w:basedOn w:val="1"/>
    <w:link w:val="40"/>
    <w:uiPriority w:val="34"/>
    <w:pPr>
      <w:ind w:left="720"/>
      <w:contextualSpacing/>
    </w:pPr>
  </w:style>
  <w:style w:type="character" w:customStyle="1" w:styleId="27">
    <w:name w:val="Balloon Text Char"/>
    <w:basedOn w:val="17"/>
    <w:link w:val="7"/>
    <w:semiHidden/>
    <w:uiPriority w:val="99"/>
    <w:rPr>
      <w:rFonts w:ascii="Tahoma" w:hAnsi="Tahoma" w:cs="Tahoma"/>
      <w:sz w:val="16"/>
      <w:szCs w:val="16"/>
    </w:rPr>
  </w:style>
  <w:style w:type="character" w:customStyle="1" w:styleId="28">
    <w:name w:val="Comment Text Char"/>
    <w:basedOn w:val="17"/>
    <w:link w:val="9"/>
    <w:semiHidden/>
    <w:qFormat/>
    <w:uiPriority w:val="99"/>
    <w:rPr>
      <w:sz w:val="20"/>
      <w:szCs w:val="20"/>
    </w:rPr>
  </w:style>
  <w:style w:type="character" w:customStyle="1" w:styleId="29">
    <w:name w:val="Comment Subject Char"/>
    <w:basedOn w:val="28"/>
    <w:link w:val="10"/>
    <w:semiHidden/>
    <w:uiPriority w:val="99"/>
    <w:rPr>
      <w:b/>
      <w:bCs/>
      <w:sz w:val="20"/>
      <w:szCs w:val="20"/>
    </w:rPr>
  </w:style>
  <w:style w:type="paragraph" w:customStyle="1" w:styleId="30">
    <w:name w:val="NDHT Title"/>
    <w:basedOn w:val="1"/>
    <w:next w:val="2"/>
    <w:link w:val="32"/>
    <w:qFormat/>
    <w:uiPriority w:val="0"/>
    <w:pPr>
      <w:pBdr>
        <w:bottom w:val="single" w:color="4A66AC" w:themeColor="accent4" w:sz="18" w:space="1"/>
      </w:pBdr>
    </w:pPr>
    <w:rPr>
      <w:color w:val="FF0000"/>
      <w:sz w:val="56"/>
      <w:szCs w:val="28"/>
    </w:rPr>
  </w:style>
  <w:style w:type="paragraph" w:customStyle="1" w:styleId="31">
    <w:name w:val="NDHT Intro Box"/>
    <w:basedOn w:val="1"/>
    <w:link w:val="34"/>
    <w:qFormat/>
    <w:uiPriority w:val="0"/>
    <w:pPr>
      <w:pBdr>
        <w:top w:val="single" w:color="FF0000" w:sz="24" w:space="1"/>
        <w:left w:val="single" w:color="FF0000" w:sz="24" w:space="0"/>
        <w:bottom w:val="single" w:color="FF0000" w:sz="24" w:space="1"/>
        <w:right w:val="single" w:color="FF0000" w:sz="24" w:space="4"/>
      </w:pBdr>
      <w:jc w:val="both"/>
    </w:pPr>
    <w:rPr>
      <w:sz w:val="32"/>
      <w:szCs w:val="28"/>
    </w:rPr>
  </w:style>
  <w:style w:type="character" w:customStyle="1" w:styleId="32">
    <w:name w:val="NDHT Title Char"/>
    <w:basedOn w:val="17"/>
    <w:link w:val="30"/>
    <w:uiPriority w:val="0"/>
    <w:rPr>
      <w:color w:val="FF0000"/>
      <w:sz w:val="56"/>
      <w:szCs w:val="28"/>
    </w:rPr>
  </w:style>
  <w:style w:type="paragraph" w:customStyle="1" w:styleId="33">
    <w:name w:val="NDHT Header Text"/>
    <w:basedOn w:val="12"/>
    <w:link w:val="36"/>
    <w:qFormat/>
    <w:uiPriority w:val="0"/>
    <w:pPr>
      <w:tabs>
        <w:tab w:val="right" w:pos="9356"/>
        <w:tab w:val="right" w:pos="13750"/>
        <w:tab w:val="clear" w:pos="9026"/>
      </w:tabs>
    </w:pPr>
    <w:rPr>
      <w:sz w:val="16"/>
      <w:szCs w:val="16"/>
    </w:rPr>
  </w:style>
  <w:style w:type="character" w:customStyle="1" w:styleId="34">
    <w:name w:val="NDHT Intro Box Char"/>
    <w:basedOn w:val="17"/>
    <w:link w:val="31"/>
    <w:qFormat/>
    <w:uiPriority w:val="0"/>
    <w:rPr>
      <w:sz w:val="32"/>
      <w:szCs w:val="28"/>
    </w:rPr>
  </w:style>
  <w:style w:type="paragraph" w:customStyle="1" w:styleId="35">
    <w:name w:val="Revision"/>
    <w:hidden/>
    <w:semiHidden/>
    <w:uiPriority w:val="99"/>
    <w:pPr>
      <w:spacing w:after="0"/>
    </w:pPr>
    <w:rPr>
      <w:rFonts w:ascii="Calibri" w:hAnsi="Calibri" w:eastAsiaTheme="minorHAnsi" w:cstheme="minorBidi"/>
      <w:sz w:val="22"/>
      <w:szCs w:val="22"/>
      <w:lang w:val="en-GB" w:eastAsia="en-US" w:bidi="ar-SA"/>
    </w:rPr>
  </w:style>
  <w:style w:type="character" w:customStyle="1" w:styleId="36">
    <w:name w:val="NDHT Header Text Char"/>
    <w:basedOn w:val="24"/>
    <w:link w:val="33"/>
    <w:uiPriority w:val="0"/>
    <w:rPr>
      <w:sz w:val="16"/>
      <w:szCs w:val="16"/>
    </w:rPr>
  </w:style>
  <w:style w:type="paragraph" w:customStyle="1" w:styleId="37">
    <w:name w:val="NDHT Footer Text"/>
    <w:basedOn w:val="11"/>
    <w:link w:val="39"/>
    <w:qFormat/>
    <w:uiPriority w:val="0"/>
    <w:pPr>
      <w:tabs>
        <w:tab w:val="right" w:pos="9356"/>
        <w:tab w:val="right" w:pos="13750"/>
        <w:tab w:val="clear" w:pos="9026"/>
      </w:tabs>
    </w:pPr>
    <w:rPr>
      <w:sz w:val="16"/>
    </w:rPr>
  </w:style>
  <w:style w:type="paragraph" w:customStyle="1" w:styleId="38">
    <w:name w:val="NDHT Heading 1"/>
    <w:basedOn w:val="26"/>
    <w:link w:val="41"/>
    <w:qFormat/>
    <w:uiPriority w:val="0"/>
    <w:pPr>
      <w:keepNext/>
      <w:numPr>
        <w:ilvl w:val="0"/>
        <w:numId w:val="2"/>
      </w:numPr>
      <w:spacing w:before="360" w:after="240"/>
    </w:pPr>
    <w:rPr>
      <w:b/>
      <w:color w:val="4A66AC" w:themeColor="accent4"/>
      <w:sz w:val="32"/>
      <w14:textFill>
        <w14:solidFill>
          <w14:schemeClr w14:val="accent4"/>
        </w14:solidFill>
      </w14:textFill>
    </w:rPr>
  </w:style>
  <w:style w:type="character" w:customStyle="1" w:styleId="39">
    <w:name w:val="NDHT Footer Text Char"/>
    <w:basedOn w:val="25"/>
    <w:link w:val="37"/>
    <w:qFormat/>
    <w:uiPriority w:val="0"/>
    <w:rPr>
      <w:sz w:val="16"/>
    </w:rPr>
  </w:style>
  <w:style w:type="character" w:customStyle="1" w:styleId="40">
    <w:name w:val="List Paragraph Char"/>
    <w:basedOn w:val="17"/>
    <w:link w:val="26"/>
    <w:qFormat/>
    <w:uiPriority w:val="34"/>
  </w:style>
  <w:style w:type="character" w:customStyle="1" w:styleId="41">
    <w:name w:val="NDHT Heading 1 Char"/>
    <w:basedOn w:val="40"/>
    <w:link w:val="38"/>
    <w:qFormat/>
    <w:uiPriority w:val="0"/>
    <w:rPr>
      <w:b/>
      <w:color w:val="4A66AC" w:themeColor="accent4"/>
      <w:sz w:val="32"/>
      <w14:textFill>
        <w14:solidFill>
          <w14:schemeClr w14:val="accent4"/>
        </w14:solidFill>
      </w14:textFill>
    </w:rPr>
  </w:style>
  <w:style w:type="paragraph" w:customStyle="1" w:styleId="42">
    <w:name w:val="NDHT Heading 2"/>
    <w:basedOn w:val="26"/>
    <w:link w:val="45"/>
    <w:qFormat/>
    <w:uiPriority w:val="0"/>
    <w:pPr>
      <w:keepNext/>
      <w:keepLines/>
      <w:spacing w:before="240" w:after="240"/>
      <w:ind w:left="737"/>
    </w:pPr>
    <w:rPr>
      <w:b/>
      <w:color w:val="4A66AC" w:themeColor="accent4"/>
      <w:sz w:val="26"/>
      <w:szCs w:val="28"/>
      <w14:textFill>
        <w14:solidFill>
          <w14:schemeClr w14:val="accent4"/>
        </w14:solidFill>
      </w14:textFill>
    </w:rPr>
  </w:style>
  <w:style w:type="character" w:customStyle="1" w:styleId="43">
    <w:name w:val="NDHT Body Text Char"/>
    <w:basedOn w:val="17"/>
    <w:link w:val="3"/>
    <w:qFormat/>
    <w:uiPriority w:val="0"/>
    <w:rPr>
      <w:rFonts w:asciiTheme="majorHAnsi" w:hAnsiTheme="majorHAnsi" w:cstheme="majorHAnsi"/>
    </w:rPr>
  </w:style>
  <w:style w:type="paragraph" w:customStyle="1" w:styleId="44">
    <w:name w:val="NDHT Bullet 1"/>
    <w:basedOn w:val="26"/>
    <w:link w:val="47"/>
    <w:qFormat/>
    <w:uiPriority w:val="0"/>
    <w:pPr>
      <w:keepLines/>
      <w:numPr>
        <w:ilvl w:val="0"/>
        <w:numId w:val="3"/>
      </w:numPr>
    </w:pPr>
    <w:rPr>
      <w:rFonts w:asciiTheme="minorHAnsi" w:hAnsiTheme="minorHAnsi"/>
    </w:rPr>
  </w:style>
  <w:style w:type="character" w:customStyle="1" w:styleId="45">
    <w:name w:val="NDHT Heading 2 Char"/>
    <w:basedOn w:val="40"/>
    <w:link w:val="42"/>
    <w:qFormat/>
    <w:uiPriority w:val="0"/>
    <w:rPr>
      <w:rFonts w:ascii="Calibri" w:hAnsi="Calibri"/>
      <w:b/>
      <w:color w:val="4A66AC" w:themeColor="accent4"/>
      <w:sz w:val="26"/>
      <w:szCs w:val="28"/>
      <w14:textFill>
        <w14:solidFill>
          <w14:schemeClr w14:val="accent4"/>
        </w14:solidFill>
      </w14:textFill>
    </w:rPr>
  </w:style>
  <w:style w:type="paragraph" w:customStyle="1" w:styleId="46">
    <w:name w:val="NDHT Bullet 2"/>
    <w:basedOn w:val="26"/>
    <w:link w:val="49"/>
    <w:qFormat/>
    <w:uiPriority w:val="0"/>
    <w:pPr>
      <w:numPr>
        <w:ilvl w:val="1"/>
        <w:numId w:val="3"/>
      </w:numPr>
    </w:pPr>
    <w:rPr>
      <w:sz w:val="24"/>
    </w:rPr>
  </w:style>
  <w:style w:type="character" w:customStyle="1" w:styleId="47">
    <w:name w:val="NDHT Bullet 1 Char"/>
    <w:basedOn w:val="40"/>
    <w:link w:val="44"/>
    <w:qFormat/>
    <w:uiPriority w:val="0"/>
    <w:rPr>
      <w:rFonts w:asciiTheme="minorHAnsi" w:hAnsiTheme="minorHAnsi"/>
    </w:rPr>
  </w:style>
  <w:style w:type="paragraph" w:customStyle="1" w:styleId="48">
    <w:name w:val="NDHT Bullet 3"/>
    <w:basedOn w:val="44"/>
    <w:link w:val="51"/>
    <w:qFormat/>
    <w:uiPriority w:val="0"/>
    <w:pPr>
      <w:numPr>
        <w:ilvl w:val="2"/>
      </w:numPr>
    </w:pPr>
  </w:style>
  <w:style w:type="character" w:customStyle="1" w:styleId="49">
    <w:name w:val="NDHT Bullet 2 Char"/>
    <w:basedOn w:val="40"/>
    <w:link w:val="46"/>
    <w:qFormat/>
    <w:uiPriority w:val="0"/>
    <w:rPr>
      <w:sz w:val="24"/>
    </w:rPr>
  </w:style>
  <w:style w:type="paragraph" w:customStyle="1" w:styleId="50">
    <w:name w:val="NDHT Sub-header"/>
    <w:basedOn w:val="1"/>
    <w:link w:val="53"/>
    <w:qFormat/>
    <w:uiPriority w:val="0"/>
    <w:pPr>
      <w:keepNext/>
      <w:ind w:left="737"/>
    </w:pPr>
    <w:rPr>
      <w:b/>
      <w:sz w:val="24"/>
    </w:rPr>
  </w:style>
  <w:style w:type="character" w:customStyle="1" w:styleId="51">
    <w:name w:val="NDHT Bullet 3 Char"/>
    <w:basedOn w:val="47"/>
    <w:link w:val="48"/>
    <w:qFormat/>
    <w:uiPriority w:val="0"/>
    <w:rPr>
      <w:rFonts w:ascii="Calibri" w:hAnsi="Calibri"/>
      <w:sz w:val="24"/>
    </w:rPr>
  </w:style>
  <w:style w:type="character" w:customStyle="1" w:styleId="52">
    <w:name w:val="Book Title"/>
    <w:basedOn w:val="17"/>
    <w:qFormat/>
    <w:uiPriority w:val="33"/>
    <w:rPr>
      <w:b/>
      <w:bCs/>
      <w:smallCaps/>
      <w:spacing w:val="5"/>
    </w:rPr>
  </w:style>
  <w:style w:type="character" w:customStyle="1" w:styleId="53">
    <w:name w:val="NDHT Sub-header Char"/>
    <w:basedOn w:val="17"/>
    <w:link w:val="50"/>
    <w:qFormat/>
    <w:uiPriority w:val="0"/>
    <w:rPr>
      <w:rFonts w:ascii="Calibri" w:hAnsi="Calibri"/>
      <w:b/>
      <w:sz w:val="24"/>
    </w:rPr>
  </w:style>
  <w:style w:type="character" w:customStyle="1" w:styleId="54">
    <w:name w:val="Intense Reference"/>
    <w:basedOn w:val="17"/>
    <w:qFormat/>
    <w:uiPriority w:val="32"/>
    <w:rPr>
      <w:b/>
      <w:bCs/>
      <w:smallCaps/>
      <w:color w:val="297FD5" w:themeColor="accent2"/>
      <w:spacing w:val="5"/>
      <w:u w:val="single"/>
      <w14:textFill>
        <w14:solidFill>
          <w14:schemeClr w14:val="accent2"/>
        </w14:solidFill>
      </w14:textFill>
    </w:rPr>
  </w:style>
  <w:style w:type="paragraph" w:customStyle="1" w:styleId="55">
    <w:name w:val="NDHT Reference"/>
    <w:basedOn w:val="1"/>
    <w:link w:val="57"/>
    <w:qFormat/>
    <w:uiPriority w:val="0"/>
    <w:pPr>
      <w:ind w:left="737"/>
    </w:pPr>
    <w:rPr>
      <w:sz w:val="16"/>
      <w:szCs w:val="20"/>
    </w:rPr>
  </w:style>
  <w:style w:type="paragraph" w:customStyle="1" w:styleId="56">
    <w:name w:val="NDHT Figure and Table label"/>
    <w:basedOn w:val="55"/>
    <w:link w:val="58"/>
    <w:qFormat/>
    <w:uiPriority w:val="0"/>
    <w:pPr>
      <w:keepNext/>
    </w:pPr>
    <w:rPr>
      <w:color w:val="4A66AC" w:themeColor="accent4"/>
      <w14:textFill>
        <w14:solidFill>
          <w14:schemeClr w14:val="accent4"/>
        </w14:solidFill>
      </w14:textFill>
    </w:rPr>
  </w:style>
  <w:style w:type="character" w:customStyle="1" w:styleId="57">
    <w:name w:val="NDHT Reference Char"/>
    <w:basedOn w:val="17"/>
    <w:link w:val="55"/>
    <w:qFormat/>
    <w:uiPriority w:val="0"/>
    <w:rPr>
      <w:sz w:val="16"/>
      <w:szCs w:val="20"/>
    </w:rPr>
  </w:style>
  <w:style w:type="character" w:customStyle="1" w:styleId="58">
    <w:name w:val="NDHT Figure and Table label Char"/>
    <w:basedOn w:val="57"/>
    <w:link w:val="56"/>
    <w:qFormat/>
    <w:uiPriority w:val="0"/>
    <w:rPr>
      <w:color w:val="4A66AC" w:themeColor="accent4"/>
      <w:sz w:val="16"/>
      <w:szCs w:val="20"/>
      <w14:textFill>
        <w14:solidFill>
          <w14:schemeClr w14:val="accent4"/>
        </w14:solidFill>
      </w14:textFill>
    </w:rPr>
  </w:style>
  <w:style w:type="character" w:customStyle="1" w:styleId="59">
    <w:name w:val="Heading 1 Char"/>
    <w:basedOn w:val="17"/>
    <w:link w:val="2"/>
    <w:qFormat/>
    <w:uiPriority w:val="9"/>
    <w:rPr>
      <w:rFonts w:eastAsiaTheme="majorEastAsia" w:cstheme="majorBidi"/>
      <w:b/>
      <w:bCs/>
      <w:color w:val="4A66AC" w:themeColor="accent4"/>
      <w:sz w:val="32"/>
      <w:szCs w:val="28"/>
      <w14:textFill>
        <w14:solidFill>
          <w14:schemeClr w14:val="accent4"/>
        </w14:solidFill>
      </w14:textFill>
    </w:rPr>
  </w:style>
  <w:style w:type="paragraph" w:customStyle="1" w:styleId="60">
    <w:name w:val="TOC Heading"/>
    <w:basedOn w:val="2"/>
    <w:next w:val="1"/>
    <w:unhideWhenUsed/>
    <w:qFormat/>
    <w:uiPriority w:val="39"/>
    <w:pPr>
      <w:spacing w:line="276" w:lineRule="auto"/>
      <w:outlineLvl w:val="9"/>
    </w:pPr>
    <w:rPr>
      <w:lang w:val="en-US" w:eastAsia="ja-JP"/>
    </w:rPr>
  </w:style>
  <w:style w:type="character" w:customStyle="1" w:styleId="61">
    <w:name w:val="Heading 2 Char"/>
    <w:basedOn w:val="17"/>
    <w:link w:val="4"/>
    <w:qFormat/>
    <w:uiPriority w:val="9"/>
    <w:rPr>
      <w:rFonts w:eastAsiaTheme="majorEastAsia" w:cstheme="majorBidi"/>
      <w:b/>
      <w:bCs/>
      <w:sz w:val="28"/>
      <w:szCs w:val="26"/>
    </w:rPr>
  </w:style>
  <w:style w:type="character" w:customStyle="1" w:styleId="62">
    <w:name w:val="Heading 3 Char"/>
    <w:basedOn w:val="17"/>
    <w:link w:val="5"/>
    <w:qFormat/>
    <w:uiPriority w:val="9"/>
    <w:rPr>
      <w:rFonts w:eastAsiaTheme="majorEastAsia" w:cstheme="majorBidi"/>
      <w:b/>
      <w:bCs/>
      <w:color w:val="000000" w:themeColor="text1"/>
      <w:sz w:val="24"/>
      <w14:textFill>
        <w14:solidFill>
          <w14:schemeClr w14:val="tx1"/>
        </w14:solidFill>
      </w14:textFill>
    </w:rPr>
  </w:style>
  <w:style w:type="paragraph" w:customStyle="1" w:styleId="63">
    <w:name w:val="NDHT Appendix"/>
    <w:basedOn w:val="1"/>
    <w:next w:val="1"/>
    <w:link w:val="64"/>
    <w:qFormat/>
    <w:uiPriority w:val="0"/>
    <w:pPr>
      <w:tabs>
        <w:tab w:val="left" w:pos="426"/>
      </w:tabs>
      <w:spacing w:before="120" w:after="360"/>
      <w:jc w:val="center"/>
    </w:pPr>
    <w:rPr>
      <w:b/>
      <w:caps/>
      <w:color w:val="4A66AC" w:themeColor="accent4"/>
      <w:sz w:val="32"/>
      <w14:textFill>
        <w14:solidFill>
          <w14:schemeClr w14:val="accent4"/>
        </w14:solidFill>
      </w14:textFill>
    </w:rPr>
  </w:style>
  <w:style w:type="character" w:customStyle="1" w:styleId="64">
    <w:name w:val="NDHT Appendix Char"/>
    <w:basedOn w:val="17"/>
    <w:link w:val="63"/>
    <w:qFormat/>
    <w:uiPriority w:val="0"/>
    <w:rPr>
      <w:b/>
      <w:caps/>
      <w:color w:val="4A66AC" w:themeColor="accent4"/>
      <w:sz w:val="32"/>
      <w14:textFill>
        <w14:solidFill>
          <w14:schemeClr w14:val="accent4"/>
        </w14:solidFill>
      </w14:textFill>
    </w:rPr>
  </w:style>
  <w:style w:type="character" w:customStyle="1" w:styleId="65">
    <w:name w:val="Heading 4 Char"/>
    <w:basedOn w:val="17"/>
    <w:link w:val="6"/>
    <w:semiHidden/>
    <w:uiPriority w:val="9"/>
    <w:rPr>
      <w:rFonts w:asciiTheme="majorHAnsi" w:hAnsiTheme="majorHAnsi" w:eastAsiaTheme="majorEastAsia" w:cstheme="majorBidi"/>
      <w:b/>
      <w:bCs/>
      <w:i/>
      <w:iCs/>
      <w:color w:val="629DD1"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C932D456</Template>
  <Company>Northern Devon Healthcare Trust</Company>
  <Pages>1</Pages>
  <Words>1705</Words>
  <Characters>9719</Characters>
  <Lines>80</Lines>
  <Paragraphs>22</Paragraphs>
  <TotalTime>0</TotalTime>
  <ScaleCrop>false</ScaleCrop>
  <LinksUpToDate>false</LinksUpToDate>
  <CharactersWithSpaces>11402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2017-06-20T09:45:00Z</dcterms:created>
  <dc:creator>Andy Ibbs</dc:creator>
  <cp:lastModifiedBy>iPad</cp:lastModifiedBy>
  <cp:lastPrinted>2015-04-29T08:27:00Z</cp:lastPrinted>
  <dcterms:modified xsi:type="dcterms:W3CDTF">2019-04-22T20:53:40Z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3081-9.2.0</vt:lpwstr>
  </property>
</Properties>
</file>